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0948A" w14:textId="30BFD5CF" w:rsidR="00D83D77" w:rsidRPr="003177DA" w:rsidRDefault="00944714" w:rsidP="00D83D77">
      <w:pPr>
        <w:jc w:val="center"/>
        <w:rPr>
          <w:rFonts w:ascii="FUTURA LIGHT BT" w:hAnsi="FUTURA LIGHT BT"/>
        </w:rPr>
      </w:pPr>
      <w:r w:rsidRPr="003177DA">
        <w:rPr>
          <w:rFonts w:ascii="FUTURA LIGHT BT" w:hAnsi="FUTURA LIGHT BT"/>
          <w:noProof/>
        </w:rPr>
        <w:drawing>
          <wp:anchor distT="0" distB="0" distL="114300" distR="114300" simplePos="0" relativeHeight="251658240" behindDoc="0" locked="0" layoutInCell="1" allowOverlap="1" wp14:anchorId="67EF2212" wp14:editId="7EC0DFDE">
            <wp:simplePos x="0" y="0"/>
            <wp:positionH relativeFrom="column">
              <wp:posOffset>587362</wp:posOffset>
            </wp:positionH>
            <wp:positionV relativeFrom="paragraph">
              <wp:posOffset>-19685</wp:posOffset>
            </wp:positionV>
            <wp:extent cx="1127051" cy="1127051"/>
            <wp:effectExtent l="0" t="0" r="381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1127051" cy="1127051"/>
                    </a:xfrm>
                    <a:prstGeom prst="rect">
                      <a:avLst/>
                    </a:prstGeom>
                  </pic:spPr>
                </pic:pic>
              </a:graphicData>
            </a:graphic>
            <wp14:sizeRelH relativeFrom="page">
              <wp14:pctWidth>0</wp14:pctWidth>
            </wp14:sizeRelH>
            <wp14:sizeRelV relativeFrom="page">
              <wp14:pctHeight>0</wp14:pctHeight>
            </wp14:sizeRelV>
          </wp:anchor>
        </w:drawing>
      </w:r>
      <w:r>
        <w:rPr>
          <w:rFonts w:ascii="FUTURA LIGHT BT" w:hAnsi="FUTURA LIGHT BT"/>
          <w:noProof/>
        </w:rPr>
        <w:drawing>
          <wp:anchor distT="0" distB="0" distL="114300" distR="114300" simplePos="0" relativeHeight="251660288" behindDoc="0" locked="0" layoutInCell="1" allowOverlap="1" wp14:anchorId="28308EFB" wp14:editId="079C9F70">
            <wp:simplePos x="0" y="0"/>
            <wp:positionH relativeFrom="column">
              <wp:posOffset>2148853</wp:posOffset>
            </wp:positionH>
            <wp:positionV relativeFrom="paragraph">
              <wp:posOffset>-127000</wp:posOffset>
            </wp:positionV>
            <wp:extent cx="1235413" cy="1235413"/>
            <wp:effectExtent l="0" t="0" r="0" b="0"/>
            <wp:wrapNone/>
            <wp:docPr id="4" name="Picture 4" descr="A black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and white logo&#10;&#10;Description automatically generated with low confidence"/>
                    <pic:cNvPicPr/>
                  </pic:nvPicPr>
                  <pic:blipFill>
                    <a:blip r:embed="rId9">
                      <a:extLst>
                        <a:ext uri="{28A0092B-C50C-407E-A947-70E740481C1C}">
                          <a14:useLocalDpi xmlns:a14="http://schemas.microsoft.com/office/drawing/2010/main" val="0"/>
                        </a:ext>
                      </a:extLst>
                    </a:blip>
                    <a:stretch>
                      <a:fillRect/>
                    </a:stretch>
                  </pic:blipFill>
                  <pic:spPr>
                    <a:xfrm>
                      <a:off x="0" y="0"/>
                      <a:ext cx="1235413" cy="1235413"/>
                    </a:xfrm>
                    <a:prstGeom prst="rect">
                      <a:avLst/>
                    </a:prstGeom>
                  </pic:spPr>
                </pic:pic>
              </a:graphicData>
            </a:graphic>
            <wp14:sizeRelH relativeFrom="page">
              <wp14:pctWidth>0</wp14:pctWidth>
            </wp14:sizeRelH>
            <wp14:sizeRelV relativeFrom="page">
              <wp14:pctHeight>0</wp14:pctHeight>
            </wp14:sizeRelV>
          </wp:anchor>
        </w:drawing>
      </w:r>
      <w:r>
        <w:rPr>
          <w:rFonts w:ascii="FUTURA LIGHT BT" w:hAnsi="FUTURA LIGHT BT"/>
          <w:noProof/>
        </w:rPr>
        <w:drawing>
          <wp:anchor distT="0" distB="0" distL="114300" distR="114300" simplePos="0" relativeHeight="251659264" behindDoc="0" locked="0" layoutInCell="1" allowOverlap="1" wp14:anchorId="0E837C12" wp14:editId="4A7A267D">
            <wp:simplePos x="0" y="0"/>
            <wp:positionH relativeFrom="column">
              <wp:posOffset>3641063</wp:posOffset>
            </wp:positionH>
            <wp:positionV relativeFrom="paragraph">
              <wp:posOffset>-778456</wp:posOffset>
            </wp:positionV>
            <wp:extent cx="2679405" cy="2679405"/>
            <wp:effectExtent l="0" t="0" r="0" b="0"/>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3"/>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679405" cy="2679405"/>
                    </a:xfrm>
                    <a:prstGeom prst="rect">
                      <a:avLst/>
                    </a:prstGeom>
                  </pic:spPr>
                </pic:pic>
              </a:graphicData>
            </a:graphic>
            <wp14:sizeRelH relativeFrom="page">
              <wp14:pctWidth>0</wp14:pctWidth>
            </wp14:sizeRelH>
            <wp14:sizeRelV relativeFrom="page">
              <wp14:pctHeight>0</wp14:pctHeight>
            </wp14:sizeRelV>
          </wp:anchor>
        </w:drawing>
      </w:r>
    </w:p>
    <w:p w14:paraId="1F1776BF" w14:textId="54372832" w:rsidR="008E0201" w:rsidRPr="003177DA" w:rsidRDefault="008E0201" w:rsidP="00D83D77">
      <w:pPr>
        <w:jc w:val="center"/>
        <w:rPr>
          <w:rFonts w:ascii="FUTURA LIGHT BT" w:hAnsi="FUTURA LIGHT BT"/>
        </w:rPr>
      </w:pPr>
    </w:p>
    <w:p w14:paraId="6236B0D3" w14:textId="27EB7C44" w:rsidR="008E0201" w:rsidRPr="003177DA" w:rsidRDefault="008E0201" w:rsidP="00D83D77">
      <w:pPr>
        <w:jc w:val="center"/>
        <w:rPr>
          <w:rFonts w:ascii="FUTURA LIGHT BT" w:hAnsi="FUTURA LIGHT BT"/>
        </w:rPr>
      </w:pPr>
    </w:p>
    <w:p w14:paraId="67489823" w14:textId="4C8505C1" w:rsidR="003177DA" w:rsidRDefault="003177DA" w:rsidP="00D83D77">
      <w:pPr>
        <w:jc w:val="center"/>
        <w:rPr>
          <w:rFonts w:ascii="FUTURA LIGHT BT" w:hAnsi="FUTURA LIGHT BT"/>
        </w:rPr>
      </w:pPr>
    </w:p>
    <w:p w14:paraId="38E3A49A" w14:textId="4BB21166" w:rsidR="003177DA" w:rsidRDefault="003177DA" w:rsidP="00D83D77">
      <w:pPr>
        <w:jc w:val="center"/>
        <w:rPr>
          <w:rFonts w:ascii="FUTURA LIGHT BT" w:hAnsi="FUTURA LIGHT BT"/>
        </w:rPr>
      </w:pPr>
    </w:p>
    <w:p w14:paraId="63E805AC" w14:textId="30643421" w:rsidR="003177DA" w:rsidRDefault="003177DA" w:rsidP="00D83D77">
      <w:pPr>
        <w:jc w:val="center"/>
        <w:rPr>
          <w:rFonts w:ascii="FUTURA LIGHT BT" w:hAnsi="FUTURA LIGHT BT"/>
        </w:rPr>
      </w:pPr>
    </w:p>
    <w:p w14:paraId="2DA13919" w14:textId="684D4698" w:rsidR="003177DA" w:rsidRDefault="003177DA" w:rsidP="00D83D77">
      <w:pPr>
        <w:jc w:val="center"/>
        <w:rPr>
          <w:rFonts w:ascii="FUTURA LIGHT BT" w:hAnsi="FUTURA LIGHT BT"/>
        </w:rPr>
      </w:pPr>
    </w:p>
    <w:p w14:paraId="481BEC49" w14:textId="77777777" w:rsidR="003177DA" w:rsidRDefault="003177DA" w:rsidP="00D83D77">
      <w:pPr>
        <w:jc w:val="center"/>
        <w:rPr>
          <w:rFonts w:ascii="FUTURA LIGHT BT" w:hAnsi="FUTURA LIGHT BT"/>
        </w:rPr>
      </w:pPr>
    </w:p>
    <w:p w14:paraId="4B19BB20" w14:textId="77777777" w:rsidR="003177DA" w:rsidRDefault="003177DA" w:rsidP="00D83D77">
      <w:pPr>
        <w:jc w:val="center"/>
        <w:rPr>
          <w:rFonts w:ascii="FUTURA LIGHT BT" w:hAnsi="FUTURA LIGHT BT"/>
        </w:rPr>
      </w:pPr>
    </w:p>
    <w:p w14:paraId="0C87510A" w14:textId="77777777" w:rsidR="003177DA" w:rsidRDefault="003177DA" w:rsidP="00D83D77">
      <w:pPr>
        <w:jc w:val="center"/>
        <w:rPr>
          <w:rFonts w:ascii="FUTURA LIGHT BT" w:hAnsi="FUTURA LIGHT BT"/>
        </w:rPr>
      </w:pPr>
    </w:p>
    <w:p w14:paraId="39BCC27A" w14:textId="77777777" w:rsidR="003177DA" w:rsidRDefault="003177DA" w:rsidP="00D83D77">
      <w:pPr>
        <w:jc w:val="center"/>
        <w:rPr>
          <w:rFonts w:ascii="FUTURA LIGHT BT" w:hAnsi="FUTURA LIGHT BT"/>
        </w:rPr>
      </w:pPr>
    </w:p>
    <w:p w14:paraId="57BEFFBA" w14:textId="2C3A0DA2" w:rsidR="00D83D77" w:rsidRPr="003177DA" w:rsidRDefault="000002DD" w:rsidP="00D83D77">
      <w:pPr>
        <w:jc w:val="center"/>
        <w:rPr>
          <w:rFonts w:ascii="FUTURA LIGHT BT" w:hAnsi="FUTURA LIGHT BT"/>
        </w:rPr>
      </w:pPr>
      <w:r>
        <w:rPr>
          <w:rFonts w:ascii="FUTURA LIGHT BT" w:hAnsi="FUTURA LIGHT BT"/>
        </w:rPr>
        <w:t>Joint s</w:t>
      </w:r>
      <w:r w:rsidR="00D83D77" w:rsidRPr="003177DA">
        <w:rPr>
          <w:rFonts w:ascii="FUTURA LIGHT BT" w:hAnsi="FUTURA LIGHT BT"/>
        </w:rPr>
        <w:t xml:space="preserve">ubmission to the United Nations </w:t>
      </w:r>
    </w:p>
    <w:p w14:paraId="469D15E4" w14:textId="556571EA" w:rsidR="00D83D77" w:rsidRPr="003177DA" w:rsidRDefault="00D83D77" w:rsidP="00D83D77">
      <w:pPr>
        <w:jc w:val="center"/>
        <w:rPr>
          <w:rFonts w:ascii="FUTURA LIGHT BT" w:hAnsi="FUTURA LIGHT BT"/>
        </w:rPr>
      </w:pPr>
      <w:r w:rsidRPr="003177DA">
        <w:rPr>
          <w:rFonts w:ascii="FUTURA LIGHT BT" w:hAnsi="FUTURA LIGHT BT"/>
        </w:rPr>
        <w:t>Universal Periodic Review</w:t>
      </w:r>
    </w:p>
    <w:p w14:paraId="2FCFF4B3" w14:textId="57EB56EF" w:rsidR="00D83D77" w:rsidRPr="003177DA" w:rsidRDefault="00D83D77" w:rsidP="00D83D77">
      <w:pPr>
        <w:jc w:val="center"/>
        <w:rPr>
          <w:rFonts w:ascii="FUTURA LIGHT BT" w:hAnsi="FUTURA LIGHT BT"/>
        </w:rPr>
      </w:pPr>
    </w:p>
    <w:p w14:paraId="7A72FBD7" w14:textId="28347253" w:rsidR="00D83D77" w:rsidRPr="003177DA" w:rsidRDefault="00D83D77" w:rsidP="00D83D77">
      <w:pPr>
        <w:jc w:val="center"/>
        <w:rPr>
          <w:rFonts w:ascii="FUTURA LIGHT BT" w:hAnsi="FUTURA LIGHT BT"/>
        </w:rPr>
      </w:pPr>
    </w:p>
    <w:p w14:paraId="7F12A082" w14:textId="3BF5AC4C" w:rsidR="00D83D77" w:rsidRPr="003177DA" w:rsidRDefault="00D83D77" w:rsidP="00D83D77">
      <w:pPr>
        <w:jc w:val="center"/>
        <w:rPr>
          <w:rFonts w:ascii="FUTURA LIGHT BT" w:hAnsi="FUTURA LIGHT BT"/>
          <w:b/>
          <w:bCs/>
        </w:rPr>
      </w:pPr>
      <w:r w:rsidRPr="003177DA">
        <w:rPr>
          <w:rFonts w:ascii="FUTURA LIGHT BT" w:hAnsi="FUTURA LIGHT BT"/>
          <w:b/>
          <w:bCs/>
        </w:rPr>
        <w:t xml:space="preserve">Sri Lanka </w:t>
      </w:r>
    </w:p>
    <w:p w14:paraId="5ADFC091" w14:textId="54EB562A" w:rsidR="00D83D77" w:rsidRPr="003177DA" w:rsidRDefault="00D83D77" w:rsidP="00D83D77">
      <w:pPr>
        <w:jc w:val="center"/>
        <w:rPr>
          <w:rFonts w:ascii="FUTURA LIGHT BT" w:hAnsi="FUTURA LIGHT BT"/>
          <w:b/>
          <w:bCs/>
        </w:rPr>
      </w:pPr>
    </w:p>
    <w:p w14:paraId="63555AC7" w14:textId="1FE891B6" w:rsidR="00D83D77" w:rsidRDefault="00D83D77" w:rsidP="00D83D77">
      <w:pPr>
        <w:jc w:val="center"/>
        <w:rPr>
          <w:rFonts w:ascii="FUTURA LIGHT BT" w:hAnsi="FUTURA LIGHT BT"/>
        </w:rPr>
      </w:pPr>
      <w:r w:rsidRPr="003177DA">
        <w:rPr>
          <w:rFonts w:ascii="FUTURA LIGHT BT" w:hAnsi="FUTURA LIGHT BT"/>
        </w:rPr>
        <w:t>June 2022</w:t>
      </w:r>
    </w:p>
    <w:p w14:paraId="382AB1AF" w14:textId="77777777" w:rsidR="000002DD" w:rsidRPr="003177DA" w:rsidRDefault="000002DD" w:rsidP="00D83D77">
      <w:pPr>
        <w:jc w:val="center"/>
        <w:rPr>
          <w:rFonts w:ascii="FUTURA LIGHT BT" w:hAnsi="FUTURA LIGHT BT"/>
        </w:rPr>
      </w:pPr>
    </w:p>
    <w:p w14:paraId="3F5B1BAC" w14:textId="758EC7F5" w:rsidR="00D83D77" w:rsidRDefault="00D83D77" w:rsidP="00D83D77">
      <w:pPr>
        <w:jc w:val="center"/>
        <w:rPr>
          <w:rFonts w:ascii="FUTURA LIGHT BT" w:hAnsi="FUTURA LIGHT BT"/>
        </w:rPr>
      </w:pPr>
    </w:p>
    <w:p w14:paraId="019A0642" w14:textId="3C6FFA0A" w:rsidR="000002DD" w:rsidRDefault="000002DD" w:rsidP="00D83D77">
      <w:pPr>
        <w:jc w:val="center"/>
        <w:rPr>
          <w:rFonts w:ascii="FUTURA LIGHT BT" w:hAnsi="FUTURA LIGHT BT"/>
        </w:rPr>
      </w:pPr>
      <w:r>
        <w:rPr>
          <w:rFonts w:ascii="FUTURA LIGHT BT" w:hAnsi="FUTURA LIGHT BT"/>
        </w:rPr>
        <w:t xml:space="preserve">UKRI GCRF Gender, Justice and Security Hub </w:t>
      </w:r>
      <w:r w:rsidR="00A4380E">
        <w:rPr>
          <w:rFonts w:ascii="FUTURA LIGHT BT" w:hAnsi="FUTURA LIGHT BT"/>
        </w:rPr>
        <w:br/>
      </w:r>
    </w:p>
    <w:p w14:paraId="376D09EA" w14:textId="77777777" w:rsidR="00944714" w:rsidRDefault="00944714" w:rsidP="00944714">
      <w:pPr>
        <w:jc w:val="center"/>
        <w:rPr>
          <w:rFonts w:ascii="FUTURA LIGHT BT" w:hAnsi="FUTURA LIGHT BT"/>
        </w:rPr>
      </w:pPr>
      <w:r>
        <w:rPr>
          <w:rFonts w:ascii="FUTURA LIGHT BT" w:hAnsi="FUTURA LIGHT BT"/>
        </w:rPr>
        <w:t xml:space="preserve">International Centre for Ethnic Studies (ICES) </w:t>
      </w:r>
    </w:p>
    <w:p w14:paraId="6D156C3B" w14:textId="77777777" w:rsidR="00944714" w:rsidRDefault="00944714" w:rsidP="00D83D77">
      <w:pPr>
        <w:jc w:val="center"/>
        <w:rPr>
          <w:rFonts w:ascii="FUTURA LIGHT BT" w:hAnsi="FUTURA LIGHT BT"/>
        </w:rPr>
      </w:pPr>
    </w:p>
    <w:p w14:paraId="611C8A82" w14:textId="6D22311E" w:rsidR="00422364" w:rsidRDefault="00422364" w:rsidP="00944714">
      <w:pPr>
        <w:jc w:val="center"/>
        <w:rPr>
          <w:rFonts w:ascii="FUTURA LIGHT BT" w:hAnsi="FUTURA LIGHT BT"/>
        </w:rPr>
      </w:pPr>
      <w:r>
        <w:rPr>
          <w:rFonts w:ascii="FUTURA LIGHT BT" w:hAnsi="FUTURA LIGHT BT"/>
        </w:rPr>
        <w:t>University College London (UCL)</w:t>
      </w:r>
      <w:r w:rsidR="00A4380E">
        <w:rPr>
          <w:rFonts w:ascii="FUTURA LIGHT BT" w:hAnsi="FUTURA LIGHT BT"/>
        </w:rPr>
        <w:br/>
      </w:r>
    </w:p>
    <w:p w14:paraId="403937E2" w14:textId="77777777" w:rsidR="000002DD" w:rsidRDefault="000002DD" w:rsidP="00D83D77">
      <w:pPr>
        <w:jc w:val="center"/>
        <w:rPr>
          <w:rFonts w:ascii="FUTURA LIGHT BT" w:hAnsi="FUTURA LIGHT BT"/>
        </w:rPr>
      </w:pPr>
    </w:p>
    <w:p w14:paraId="5EE39EE6" w14:textId="5D53C8DA" w:rsidR="009851C8" w:rsidRDefault="009851C8" w:rsidP="00D83D77">
      <w:pPr>
        <w:jc w:val="center"/>
        <w:rPr>
          <w:rFonts w:ascii="FUTURA LIGHT BT" w:hAnsi="FUTURA LIGHT BT"/>
        </w:rPr>
      </w:pPr>
    </w:p>
    <w:p w14:paraId="724D313A" w14:textId="16667CB4" w:rsidR="009851C8" w:rsidRDefault="009851C8" w:rsidP="00D83D77">
      <w:pPr>
        <w:jc w:val="center"/>
        <w:rPr>
          <w:rFonts w:ascii="FUTURA LIGHT BT" w:hAnsi="FUTURA LIGHT BT"/>
        </w:rPr>
      </w:pPr>
    </w:p>
    <w:p w14:paraId="74CAB7F7" w14:textId="20006FE0" w:rsidR="009851C8" w:rsidRDefault="009851C8" w:rsidP="00D83D77">
      <w:pPr>
        <w:jc w:val="center"/>
        <w:rPr>
          <w:rFonts w:ascii="FUTURA LIGHT BT" w:hAnsi="FUTURA LIGHT BT"/>
        </w:rPr>
      </w:pPr>
    </w:p>
    <w:p w14:paraId="4BD0A2A4" w14:textId="1DFC453F" w:rsidR="009851C8" w:rsidRDefault="009851C8" w:rsidP="00D83D77">
      <w:pPr>
        <w:jc w:val="center"/>
        <w:rPr>
          <w:rFonts w:ascii="FUTURA LIGHT BT" w:hAnsi="FUTURA LIGHT BT"/>
        </w:rPr>
      </w:pPr>
    </w:p>
    <w:p w14:paraId="71F9494A" w14:textId="037DA00F" w:rsidR="009851C8" w:rsidRDefault="009851C8" w:rsidP="00D83D77">
      <w:pPr>
        <w:jc w:val="center"/>
        <w:rPr>
          <w:rFonts w:ascii="FUTURA LIGHT BT" w:hAnsi="FUTURA LIGHT BT"/>
        </w:rPr>
      </w:pPr>
    </w:p>
    <w:p w14:paraId="057222D0" w14:textId="06AE445B" w:rsidR="009851C8" w:rsidRDefault="009851C8" w:rsidP="00D83D77">
      <w:pPr>
        <w:jc w:val="center"/>
        <w:rPr>
          <w:rFonts w:ascii="FUTURA LIGHT BT" w:hAnsi="FUTURA LIGHT BT"/>
        </w:rPr>
      </w:pPr>
    </w:p>
    <w:p w14:paraId="668112C6" w14:textId="00BA2D38" w:rsidR="009851C8" w:rsidRDefault="009851C8" w:rsidP="00D83D77">
      <w:pPr>
        <w:jc w:val="center"/>
        <w:rPr>
          <w:rFonts w:ascii="FUTURA LIGHT BT" w:hAnsi="FUTURA LIGHT BT"/>
        </w:rPr>
      </w:pPr>
    </w:p>
    <w:p w14:paraId="0165776B" w14:textId="2CA2EE95" w:rsidR="009851C8" w:rsidRDefault="009851C8" w:rsidP="00D83D77">
      <w:pPr>
        <w:jc w:val="center"/>
        <w:rPr>
          <w:rFonts w:ascii="FUTURA LIGHT BT" w:hAnsi="FUTURA LIGHT BT"/>
        </w:rPr>
      </w:pPr>
    </w:p>
    <w:p w14:paraId="01A79DA3" w14:textId="165736B2" w:rsidR="009851C8" w:rsidRDefault="009851C8" w:rsidP="00D83D77">
      <w:pPr>
        <w:jc w:val="center"/>
        <w:rPr>
          <w:rFonts w:ascii="FUTURA LIGHT BT" w:hAnsi="FUTURA LIGHT BT"/>
        </w:rPr>
      </w:pPr>
    </w:p>
    <w:p w14:paraId="2AD9F68A" w14:textId="06D3C562" w:rsidR="009851C8" w:rsidRDefault="009851C8" w:rsidP="00D83D77">
      <w:pPr>
        <w:jc w:val="center"/>
        <w:rPr>
          <w:rFonts w:ascii="FUTURA LIGHT BT" w:hAnsi="FUTURA LIGHT BT"/>
        </w:rPr>
      </w:pPr>
    </w:p>
    <w:p w14:paraId="0547EB64" w14:textId="331E03F1" w:rsidR="009851C8" w:rsidRDefault="009851C8" w:rsidP="00D83D77">
      <w:pPr>
        <w:jc w:val="center"/>
        <w:rPr>
          <w:rFonts w:ascii="FUTURA LIGHT BT" w:hAnsi="FUTURA LIGHT BT"/>
        </w:rPr>
      </w:pPr>
    </w:p>
    <w:p w14:paraId="2189F943" w14:textId="452C4878" w:rsidR="009851C8" w:rsidRDefault="009851C8" w:rsidP="00D83D77">
      <w:pPr>
        <w:jc w:val="center"/>
        <w:rPr>
          <w:rFonts w:ascii="FUTURA LIGHT BT" w:hAnsi="FUTURA LIGHT BT"/>
        </w:rPr>
      </w:pPr>
    </w:p>
    <w:p w14:paraId="4EE50839" w14:textId="43794A60" w:rsidR="009851C8" w:rsidRDefault="009851C8" w:rsidP="00D83D77">
      <w:pPr>
        <w:jc w:val="center"/>
        <w:rPr>
          <w:rFonts w:ascii="FUTURA LIGHT BT" w:hAnsi="FUTURA LIGHT BT"/>
        </w:rPr>
      </w:pPr>
    </w:p>
    <w:p w14:paraId="1F270C49" w14:textId="380F03F8" w:rsidR="009851C8" w:rsidRDefault="009851C8" w:rsidP="00D83D77">
      <w:pPr>
        <w:jc w:val="center"/>
        <w:rPr>
          <w:rFonts w:ascii="FUTURA LIGHT BT" w:hAnsi="FUTURA LIGHT BT"/>
        </w:rPr>
      </w:pPr>
    </w:p>
    <w:p w14:paraId="33180475" w14:textId="3B6FBB4B" w:rsidR="009851C8" w:rsidRDefault="009851C8" w:rsidP="00D83D77">
      <w:pPr>
        <w:jc w:val="center"/>
        <w:rPr>
          <w:rFonts w:ascii="FUTURA LIGHT BT" w:hAnsi="FUTURA LIGHT BT"/>
        </w:rPr>
      </w:pPr>
    </w:p>
    <w:p w14:paraId="48710E54" w14:textId="343F7D70" w:rsidR="009851C8" w:rsidRDefault="009851C8" w:rsidP="00D83D77">
      <w:pPr>
        <w:jc w:val="center"/>
        <w:rPr>
          <w:rFonts w:ascii="FUTURA LIGHT BT" w:hAnsi="FUTURA LIGHT BT"/>
        </w:rPr>
      </w:pPr>
    </w:p>
    <w:p w14:paraId="02BC1220" w14:textId="04100057" w:rsidR="009851C8" w:rsidRDefault="009851C8" w:rsidP="00D83D77">
      <w:pPr>
        <w:jc w:val="center"/>
        <w:rPr>
          <w:rFonts w:ascii="FUTURA LIGHT BT" w:hAnsi="FUTURA LIGHT BT"/>
        </w:rPr>
      </w:pPr>
    </w:p>
    <w:p w14:paraId="684D9CEB" w14:textId="0489C681" w:rsidR="009851C8" w:rsidRDefault="009851C8" w:rsidP="009D46CB">
      <w:pPr>
        <w:rPr>
          <w:rFonts w:ascii="FUTURA LIGHT BT" w:hAnsi="FUTURA LIGHT BT"/>
        </w:rPr>
      </w:pPr>
    </w:p>
    <w:p w14:paraId="57FCEFFB" w14:textId="1D8F5F01" w:rsidR="00D83D77" w:rsidRPr="003177DA" w:rsidRDefault="00D83D77" w:rsidP="00D83D77">
      <w:pPr>
        <w:jc w:val="center"/>
        <w:rPr>
          <w:rFonts w:ascii="FUTURA LIGHT BT" w:hAnsi="FUTURA LIGHT BT"/>
        </w:rPr>
      </w:pPr>
    </w:p>
    <w:p w14:paraId="6D44D244" w14:textId="77777777" w:rsidR="009D46CB" w:rsidRDefault="009D46CB" w:rsidP="00D83D77">
      <w:pPr>
        <w:rPr>
          <w:rFonts w:ascii="FUTURA LIGHT BT" w:hAnsi="FUTURA LIGHT BT"/>
        </w:rPr>
      </w:pPr>
    </w:p>
    <w:p w14:paraId="4238167E" w14:textId="270E5E4F" w:rsidR="00D83D77" w:rsidRPr="004E03E4" w:rsidRDefault="00D83D77" w:rsidP="00D83D77">
      <w:pPr>
        <w:rPr>
          <w:rFonts w:ascii="FUTURA LIGHT BT" w:hAnsi="FUTURA LIGHT BT"/>
          <w:sz w:val="22"/>
          <w:szCs w:val="22"/>
          <w:u w:val="single"/>
        </w:rPr>
      </w:pPr>
      <w:r w:rsidRPr="004E03E4">
        <w:rPr>
          <w:rFonts w:ascii="FUTURA LIGHT BT" w:hAnsi="FUTURA LIGHT BT"/>
          <w:sz w:val="22"/>
          <w:szCs w:val="22"/>
          <w:u w:val="single"/>
        </w:rPr>
        <w:t>Presented by</w:t>
      </w:r>
    </w:p>
    <w:p w14:paraId="662322B0" w14:textId="6458E8BA" w:rsidR="00D83D77" w:rsidRPr="004E03E4" w:rsidRDefault="00D83D77" w:rsidP="00D83D77">
      <w:pPr>
        <w:rPr>
          <w:rFonts w:ascii="FUTURA LIGHT BT" w:hAnsi="FUTURA LIGHT BT"/>
          <w:sz w:val="22"/>
          <w:szCs w:val="22"/>
        </w:rPr>
      </w:pPr>
    </w:p>
    <w:p w14:paraId="41E52620" w14:textId="5EFD61B6" w:rsidR="00D83D77" w:rsidRPr="00FF59E7" w:rsidRDefault="00FF59E7" w:rsidP="00FF59E7">
      <w:pPr>
        <w:rPr>
          <w:rFonts w:ascii="FUTURA LIGHT BT" w:hAnsi="FUTURA LIGHT BT" w:cstheme="minorHAnsi"/>
          <w:sz w:val="22"/>
          <w:szCs w:val="22"/>
        </w:rPr>
      </w:pPr>
      <w:r w:rsidRPr="00FF59E7">
        <w:rPr>
          <w:rFonts w:ascii="FUTURA LIGHT BT" w:hAnsi="FUTURA LIGHT BT" w:cstheme="minorHAnsi"/>
          <w:sz w:val="22"/>
          <w:szCs w:val="22"/>
        </w:rPr>
        <w:t>1.</w:t>
      </w:r>
      <w:r>
        <w:rPr>
          <w:rFonts w:ascii="FUTURA LIGHT BT" w:hAnsi="FUTURA LIGHT BT" w:cstheme="minorHAnsi"/>
          <w:sz w:val="22"/>
          <w:szCs w:val="22"/>
        </w:rPr>
        <w:t xml:space="preserve"> </w:t>
      </w:r>
      <w:r w:rsidR="00D83D77" w:rsidRPr="00FF59E7">
        <w:rPr>
          <w:rFonts w:ascii="FUTURA LIGHT BT" w:hAnsi="FUTURA LIGHT BT" w:cstheme="minorHAnsi"/>
          <w:sz w:val="22"/>
          <w:szCs w:val="22"/>
        </w:rPr>
        <w:t>UKRI GCRF Gender, Justice and Security Hub – an international research network based at the London School of Economics</w:t>
      </w:r>
      <w:r w:rsidR="00271585" w:rsidRPr="00FF59E7">
        <w:rPr>
          <w:rFonts w:ascii="FUTURA LIGHT BT" w:hAnsi="FUTURA LIGHT BT" w:cstheme="minorHAnsi"/>
          <w:sz w:val="22"/>
          <w:szCs w:val="22"/>
        </w:rPr>
        <w:t xml:space="preserve">. Established in 2019, the Hub works </w:t>
      </w:r>
      <w:r w:rsidR="00D83D77" w:rsidRPr="00FF59E7">
        <w:rPr>
          <w:rFonts w:ascii="FUTURA LIGHT BT" w:hAnsi="FUTURA LIGHT BT" w:cstheme="minorHAnsi"/>
          <w:sz w:val="22"/>
          <w:szCs w:val="22"/>
        </w:rPr>
        <w:t>with over 40 partners and local and global civil society, practitioners, governments and international organisations to advance gender justice and inclusive peace.</w:t>
      </w:r>
      <w:r w:rsidR="003177DA" w:rsidRPr="00FF59E7">
        <w:rPr>
          <w:rFonts w:ascii="FUTURA LIGHT BT" w:hAnsi="FUTURA LIGHT BT" w:cstheme="minorHAnsi"/>
          <w:sz w:val="22"/>
          <w:szCs w:val="22"/>
        </w:rPr>
        <w:t xml:space="preserve"> </w:t>
      </w:r>
    </w:p>
    <w:p w14:paraId="0C53AA8D" w14:textId="00C294C1" w:rsidR="00D83D77" w:rsidRPr="00752216" w:rsidRDefault="00D83D77" w:rsidP="00D83D77">
      <w:pPr>
        <w:rPr>
          <w:rFonts w:ascii="FUTURA LIGHT BT" w:hAnsi="FUTURA LIGHT BT"/>
          <w:sz w:val="22"/>
          <w:szCs w:val="22"/>
        </w:rPr>
      </w:pPr>
    </w:p>
    <w:p w14:paraId="04FC6562" w14:textId="479658BB" w:rsidR="00752216" w:rsidRPr="00752216" w:rsidRDefault="00FF59E7" w:rsidP="00752216">
      <w:pPr>
        <w:rPr>
          <w:rFonts w:ascii="FUTURA LIGHT BT" w:hAnsi="FUTURA LIGHT BT"/>
          <w:sz w:val="22"/>
          <w:szCs w:val="22"/>
        </w:rPr>
      </w:pPr>
      <w:r>
        <w:rPr>
          <w:rFonts w:ascii="FUTURA LIGHT BT" w:hAnsi="FUTURA LIGHT BT"/>
          <w:sz w:val="22"/>
          <w:szCs w:val="22"/>
        </w:rPr>
        <w:t xml:space="preserve">2. </w:t>
      </w:r>
      <w:r w:rsidR="00EC0B12" w:rsidRPr="00752216">
        <w:rPr>
          <w:rFonts w:ascii="FUTURA LIGHT BT" w:hAnsi="FUTURA LIGHT BT"/>
          <w:sz w:val="22"/>
          <w:szCs w:val="22"/>
        </w:rPr>
        <w:t xml:space="preserve">University College London </w:t>
      </w:r>
      <w:r w:rsidR="00D83D77" w:rsidRPr="00752216">
        <w:rPr>
          <w:rFonts w:ascii="FUTURA LIGHT BT" w:hAnsi="FUTURA LIGHT BT"/>
          <w:sz w:val="22"/>
          <w:szCs w:val="22"/>
          <w:highlight w:val="yellow"/>
        </w:rPr>
        <w:t xml:space="preserve">UCL </w:t>
      </w:r>
      <w:r w:rsidR="00EC0B12" w:rsidRPr="00752216">
        <w:rPr>
          <w:rFonts w:ascii="FUTURA LIGHT BT" w:hAnsi="FUTURA LIGHT BT"/>
          <w:sz w:val="22"/>
          <w:szCs w:val="22"/>
        </w:rPr>
        <w:t xml:space="preserve">is a partner on the Methodological Innovation and Migration and Displacement research themes on the Gender, Justice and Security Hub. </w:t>
      </w:r>
      <w:r w:rsidR="00752216" w:rsidRPr="00752216">
        <w:rPr>
          <w:rFonts w:ascii="FUTURA LIGHT BT" w:hAnsi="FUTURA LIGHT BT"/>
          <w:sz w:val="22"/>
          <w:szCs w:val="22"/>
        </w:rPr>
        <w:t>The projects collectively analyse the gendered aspects of forced migration arising from conflicts and environmental disasters; the gendered dynamics of international labour migration; and issues of return, reintegration and socio-political restructuring in the wake of international, inter-regional and intra-state displacements.</w:t>
      </w:r>
    </w:p>
    <w:p w14:paraId="2C27834F" w14:textId="77777777" w:rsidR="00752216" w:rsidRPr="004E03E4" w:rsidRDefault="00752216" w:rsidP="00D83D77">
      <w:pPr>
        <w:rPr>
          <w:rFonts w:ascii="FUTURA LIGHT BT" w:hAnsi="FUTURA LIGHT BT"/>
          <w:highlight w:val="yellow"/>
        </w:rPr>
      </w:pPr>
    </w:p>
    <w:p w14:paraId="7EA80BA9" w14:textId="548076C0" w:rsidR="00CD1D86" w:rsidRPr="00E33540" w:rsidRDefault="00FF59E7" w:rsidP="00E33540">
      <w:pPr>
        <w:rPr>
          <w:rFonts w:ascii="FUTURA LIGHT BT" w:hAnsi="FUTURA LIGHT BT"/>
          <w:sz w:val="22"/>
          <w:szCs w:val="22"/>
        </w:rPr>
      </w:pPr>
      <w:r>
        <w:rPr>
          <w:rFonts w:ascii="FUTURA LIGHT BT" w:hAnsi="FUTURA LIGHT BT"/>
          <w:sz w:val="22"/>
          <w:szCs w:val="22"/>
        </w:rPr>
        <w:t xml:space="preserve">3. </w:t>
      </w:r>
      <w:r w:rsidR="00CD1D86" w:rsidRPr="00E33540">
        <w:rPr>
          <w:rFonts w:ascii="FUTURA LIGHT BT" w:hAnsi="FUTURA LIGHT BT"/>
          <w:sz w:val="22"/>
          <w:szCs w:val="22"/>
        </w:rPr>
        <w:t>The International Centre for Ethnic Studies (ICES) is one of the Sri Lanka’s leading research centres, focusing on ethnicity, identity politics, conflict and conflict resolution, post-war reconstruction, democracy and governance, human rights, development and gender. The mission of ICES is to deepen the understanding of ethnicity, identity politics and conflict, and to foster conditions for an inclusive, just and peaceful society nationally, regionally and globally, through research, publication, dialogue, creative expression and knowledge transfer. </w:t>
      </w:r>
    </w:p>
    <w:p w14:paraId="71D068B4" w14:textId="77777777" w:rsidR="009851C8" w:rsidRPr="003177DA" w:rsidRDefault="009851C8" w:rsidP="00D83D77">
      <w:pPr>
        <w:rPr>
          <w:rFonts w:ascii="FUTURA LIGHT BT" w:hAnsi="FUTURA LIGHT BT"/>
        </w:rPr>
      </w:pPr>
    </w:p>
    <w:p w14:paraId="4D44CBCC" w14:textId="77777777" w:rsidR="00D83D77" w:rsidRPr="003177DA" w:rsidRDefault="00D83D77" w:rsidP="00D83D77">
      <w:pPr>
        <w:rPr>
          <w:rFonts w:ascii="FUTURA LIGHT BT" w:hAnsi="FUTURA LIGHT BT"/>
        </w:rPr>
      </w:pPr>
    </w:p>
    <w:p w14:paraId="00EE3E13" w14:textId="2FD01FA1" w:rsidR="00D83D77" w:rsidRDefault="003177DA" w:rsidP="003177DA">
      <w:pPr>
        <w:pStyle w:val="ListParagraph"/>
        <w:numPr>
          <w:ilvl w:val="0"/>
          <w:numId w:val="6"/>
        </w:numPr>
        <w:rPr>
          <w:rFonts w:ascii="FUTURA LIGHT BT" w:hAnsi="FUTURA LIGHT BT"/>
          <w:b/>
          <w:bCs/>
          <w:color w:val="00567D"/>
        </w:rPr>
      </w:pPr>
      <w:r w:rsidRPr="00271585">
        <w:rPr>
          <w:rFonts w:ascii="FUTURA LIGHT BT" w:hAnsi="FUTURA LIGHT BT"/>
          <w:b/>
          <w:bCs/>
          <w:color w:val="00567D"/>
        </w:rPr>
        <w:t xml:space="preserve">Executive summary </w:t>
      </w:r>
    </w:p>
    <w:p w14:paraId="5E5A214D" w14:textId="4F067DDD" w:rsidR="00271585" w:rsidRDefault="00271585" w:rsidP="00271585">
      <w:pPr>
        <w:rPr>
          <w:rFonts w:ascii="FUTURA LIGHT BT" w:hAnsi="FUTURA LIGHT BT"/>
          <w:b/>
          <w:bCs/>
          <w:color w:val="00567D"/>
        </w:rPr>
      </w:pPr>
    </w:p>
    <w:p w14:paraId="1E7111F6" w14:textId="7B1024F3" w:rsidR="00271585" w:rsidRPr="0021273F" w:rsidRDefault="00FF59E7" w:rsidP="00271585">
      <w:pPr>
        <w:rPr>
          <w:rFonts w:ascii="FUTURA LIGHT BT" w:hAnsi="FUTURA LIGHT BT"/>
          <w:b/>
          <w:bCs/>
          <w:color w:val="00567D"/>
          <w:sz w:val="22"/>
          <w:szCs w:val="22"/>
        </w:rPr>
      </w:pPr>
      <w:r>
        <w:rPr>
          <w:rFonts w:ascii="FUTURA LIGHT BT" w:hAnsi="FUTURA LIGHT BT"/>
          <w:sz w:val="22"/>
          <w:szCs w:val="22"/>
        </w:rPr>
        <w:t xml:space="preserve">4. </w:t>
      </w:r>
      <w:r w:rsidR="00271585" w:rsidRPr="0021273F">
        <w:rPr>
          <w:rFonts w:ascii="FUTURA LIGHT BT" w:hAnsi="FUTURA LIGHT BT"/>
          <w:sz w:val="22"/>
          <w:szCs w:val="22"/>
        </w:rPr>
        <w:t xml:space="preserve">The Gender, Justice and Security Hub (GJS Hub), </w:t>
      </w:r>
      <w:r w:rsidR="0021273F" w:rsidRPr="0021273F">
        <w:rPr>
          <w:rFonts w:ascii="FUTURA LIGHT BT" w:hAnsi="FUTURA LIGHT BT"/>
          <w:sz w:val="22"/>
          <w:szCs w:val="22"/>
        </w:rPr>
        <w:t xml:space="preserve">ICES </w:t>
      </w:r>
      <w:r w:rsidR="00944714">
        <w:rPr>
          <w:rFonts w:ascii="FUTURA LIGHT BT" w:hAnsi="FUTURA LIGHT BT"/>
          <w:sz w:val="22"/>
          <w:szCs w:val="22"/>
        </w:rPr>
        <w:t xml:space="preserve">and UCL </w:t>
      </w:r>
      <w:r w:rsidR="00271585" w:rsidRPr="0021273F">
        <w:rPr>
          <w:rFonts w:ascii="FUTURA LIGHT BT" w:hAnsi="FUTURA LIGHT BT"/>
          <w:sz w:val="22"/>
          <w:szCs w:val="22"/>
        </w:rPr>
        <w:t xml:space="preserve">submit comments concerning </w:t>
      </w:r>
      <w:r w:rsidR="00271585" w:rsidRPr="0021273F">
        <w:rPr>
          <w:rFonts w:ascii="FUTURA LIGHT BT" w:hAnsi="FUTURA LIGHT BT"/>
          <w:b/>
          <w:bCs/>
          <w:sz w:val="22"/>
          <w:szCs w:val="22"/>
        </w:rPr>
        <w:t xml:space="preserve">gender and displacement in Jaffna, </w:t>
      </w:r>
      <w:r w:rsidR="0021273F">
        <w:rPr>
          <w:rFonts w:ascii="FUTURA LIGHT BT" w:hAnsi="FUTURA LIGHT BT"/>
          <w:b/>
          <w:bCs/>
          <w:color w:val="000000" w:themeColor="text1"/>
          <w:sz w:val="22"/>
          <w:szCs w:val="22"/>
        </w:rPr>
        <w:t>p</w:t>
      </w:r>
      <w:r w:rsidR="0021273F" w:rsidRPr="0021273F">
        <w:rPr>
          <w:rFonts w:ascii="FUTURA LIGHT BT" w:hAnsi="FUTURA LIGHT BT"/>
          <w:b/>
          <w:bCs/>
          <w:color w:val="000000" w:themeColor="text1"/>
          <w:sz w:val="22"/>
          <w:szCs w:val="22"/>
        </w:rPr>
        <w:t xml:space="preserve">rosecution of conflict-related sexual violence </w:t>
      </w:r>
      <w:r w:rsidR="0021273F">
        <w:rPr>
          <w:rFonts w:ascii="FUTURA LIGHT BT" w:hAnsi="FUTURA LIGHT BT"/>
          <w:b/>
          <w:bCs/>
          <w:color w:val="000000" w:themeColor="text1"/>
          <w:sz w:val="22"/>
          <w:szCs w:val="22"/>
        </w:rPr>
        <w:t xml:space="preserve">across the State </w:t>
      </w:r>
      <w:r w:rsidR="0021273F" w:rsidRPr="0021273F">
        <w:rPr>
          <w:rFonts w:ascii="FUTURA LIGHT BT" w:hAnsi="FUTURA LIGHT BT"/>
          <w:color w:val="000000" w:themeColor="text1"/>
          <w:sz w:val="22"/>
          <w:szCs w:val="22"/>
        </w:rPr>
        <w:t xml:space="preserve">and </w:t>
      </w:r>
      <w:r w:rsidR="0021273F" w:rsidRPr="0021273F">
        <w:rPr>
          <w:rFonts w:ascii="FUTURA LIGHT BT" w:hAnsi="FUTURA LIGHT BT"/>
          <w:b/>
          <w:bCs/>
          <w:color w:val="000000" w:themeColor="text1"/>
          <w:sz w:val="22"/>
          <w:szCs w:val="22"/>
        </w:rPr>
        <w:t>land ownership and women’s empowerment</w:t>
      </w:r>
      <w:r w:rsidR="0021273F">
        <w:rPr>
          <w:rFonts w:ascii="FUTURA LIGHT BT" w:hAnsi="FUTURA LIGHT BT"/>
          <w:b/>
          <w:bCs/>
          <w:color w:val="00567D"/>
          <w:sz w:val="22"/>
          <w:szCs w:val="22"/>
        </w:rPr>
        <w:t xml:space="preserve"> </w:t>
      </w:r>
      <w:r w:rsidR="00271585" w:rsidRPr="007A7457">
        <w:rPr>
          <w:rFonts w:ascii="FUTURA LIGHT BT" w:hAnsi="FUTURA LIGHT BT"/>
          <w:sz w:val="22"/>
          <w:szCs w:val="22"/>
        </w:rPr>
        <w:t xml:space="preserve">for consideration by the Human Rights Council </w:t>
      </w:r>
      <w:r w:rsidR="00FC7C14" w:rsidRPr="007A7457">
        <w:rPr>
          <w:rFonts w:ascii="FUTURA LIGHT BT" w:hAnsi="FUTURA LIGHT BT"/>
          <w:sz w:val="22"/>
          <w:szCs w:val="22"/>
        </w:rPr>
        <w:t xml:space="preserve">(HRC) within its Universal Periodic Review at its </w:t>
      </w:r>
      <w:r w:rsidR="00055E93">
        <w:rPr>
          <w:rFonts w:ascii="FUTURA LIGHT BT" w:hAnsi="FUTURA LIGHT BT"/>
          <w:sz w:val="22"/>
          <w:szCs w:val="22"/>
        </w:rPr>
        <w:t>42nd</w:t>
      </w:r>
      <w:r w:rsidR="00FC7C14" w:rsidRPr="007A7457">
        <w:rPr>
          <w:rFonts w:ascii="FUTURA LIGHT BT" w:hAnsi="FUTURA LIGHT BT"/>
          <w:sz w:val="22"/>
          <w:szCs w:val="22"/>
        </w:rPr>
        <w:t xml:space="preserve"> session</w:t>
      </w:r>
      <w:r w:rsidR="00055E93">
        <w:rPr>
          <w:rFonts w:ascii="FUTURA LIGHT BT" w:hAnsi="FUTURA LIGHT BT"/>
          <w:sz w:val="22"/>
          <w:szCs w:val="22"/>
        </w:rPr>
        <w:t xml:space="preserve">. </w:t>
      </w:r>
    </w:p>
    <w:p w14:paraId="08E2484D" w14:textId="77777777" w:rsidR="007A7457" w:rsidRDefault="007A7457" w:rsidP="00B23C4A">
      <w:pPr>
        <w:rPr>
          <w:i/>
          <w:iCs/>
        </w:rPr>
      </w:pPr>
    </w:p>
    <w:p w14:paraId="4D7CF460" w14:textId="39F756C9" w:rsidR="007C4C61" w:rsidRPr="00375797" w:rsidRDefault="007C4C61" w:rsidP="00375797">
      <w:pPr>
        <w:rPr>
          <w:rFonts w:ascii="FUTURA LIGHT BT" w:hAnsi="FUTURA LIGHT BT"/>
          <w:b/>
          <w:bCs/>
          <w:color w:val="00567D"/>
        </w:rPr>
      </w:pPr>
    </w:p>
    <w:p w14:paraId="37719D74" w14:textId="28D7098F" w:rsidR="00FC7C14" w:rsidRPr="00375797" w:rsidRDefault="00D06244" w:rsidP="00375797">
      <w:pPr>
        <w:pStyle w:val="ListParagraph"/>
        <w:numPr>
          <w:ilvl w:val="0"/>
          <w:numId w:val="6"/>
        </w:numPr>
        <w:rPr>
          <w:rFonts w:ascii="FUTURA LIGHT BT" w:hAnsi="FUTURA LIGHT BT"/>
          <w:b/>
          <w:bCs/>
          <w:color w:val="00567D"/>
          <w:sz w:val="22"/>
          <w:szCs w:val="22"/>
        </w:rPr>
      </w:pPr>
      <w:r w:rsidRPr="00375797">
        <w:rPr>
          <w:rFonts w:ascii="FUTURA LIGHT BT" w:hAnsi="FUTURA LIGHT BT"/>
          <w:b/>
          <w:bCs/>
          <w:color w:val="00567D"/>
          <w:sz w:val="22"/>
          <w:szCs w:val="22"/>
        </w:rPr>
        <w:t xml:space="preserve">Gender and Displacement </w:t>
      </w:r>
    </w:p>
    <w:p w14:paraId="1F31B63A" w14:textId="7FDEF40E" w:rsidR="00D06244" w:rsidRDefault="00D06244" w:rsidP="00D06244">
      <w:pPr>
        <w:rPr>
          <w:rFonts w:ascii="FUTURA LIGHT BT" w:hAnsi="FUTURA LIGHT BT"/>
          <w:b/>
          <w:bCs/>
          <w:color w:val="00567D"/>
          <w:sz w:val="22"/>
          <w:szCs w:val="22"/>
        </w:rPr>
      </w:pPr>
    </w:p>
    <w:p w14:paraId="32C26B8D" w14:textId="1B28F965" w:rsidR="00DC20DF" w:rsidRPr="00CF62BF" w:rsidRDefault="00FF59E7" w:rsidP="00DC20DF">
      <w:pPr>
        <w:rPr>
          <w:rFonts w:ascii="FUTURA LIGHT BT" w:hAnsi="FUTURA LIGHT BT"/>
        </w:rPr>
      </w:pPr>
      <w:r>
        <w:rPr>
          <w:rFonts w:ascii="FUTURA LIGHT BT" w:hAnsi="FUTURA LIGHT BT"/>
          <w:sz w:val="22"/>
          <w:szCs w:val="22"/>
        </w:rPr>
        <w:t xml:space="preserve">5. </w:t>
      </w:r>
      <w:r w:rsidR="00D06244" w:rsidRPr="007A7457">
        <w:rPr>
          <w:rFonts w:ascii="FUTURA LIGHT BT" w:hAnsi="FUTURA LIGHT BT"/>
          <w:sz w:val="22"/>
          <w:szCs w:val="22"/>
        </w:rPr>
        <w:t>In October 2020 the GJS Hub conducted a household survey of internally displaced persons (IDPs) in Jaffna District in Northern Provence, one of the areas that still has a large IDP population. The survey</w:t>
      </w:r>
      <w:r w:rsidR="009427AA">
        <w:rPr>
          <w:rStyle w:val="EndnoteReference"/>
          <w:rFonts w:ascii="FUTURA LIGHT BT" w:hAnsi="FUTURA LIGHT BT"/>
          <w:sz w:val="22"/>
          <w:szCs w:val="22"/>
        </w:rPr>
        <w:endnoteReference w:id="1"/>
      </w:r>
      <w:r w:rsidR="00D06244" w:rsidRPr="007A7457">
        <w:rPr>
          <w:rFonts w:ascii="FUTURA LIGHT BT" w:hAnsi="FUTURA LIGHT BT"/>
          <w:sz w:val="22"/>
          <w:szCs w:val="22"/>
        </w:rPr>
        <w:t xml:space="preserve"> examined the gendered experiences arising from protracted displacements spanning over three decades, gathering data on IDPs current living conditions</w:t>
      </w:r>
      <w:r w:rsidR="00CF62BF">
        <w:rPr>
          <w:rFonts w:ascii="FUTURA LIGHT BT" w:hAnsi="FUTURA LIGHT BT"/>
          <w:sz w:val="22"/>
          <w:szCs w:val="22"/>
        </w:rPr>
        <w:t>;</w:t>
      </w:r>
      <w:r w:rsidR="00D06244" w:rsidRPr="007A7457">
        <w:rPr>
          <w:rFonts w:ascii="FUTURA LIGHT BT" w:hAnsi="FUTURA LIGHT BT"/>
          <w:sz w:val="22"/>
          <w:szCs w:val="22"/>
        </w:rPr>
        <w:t xml:space="preserve"> finances</w:t>
      </w:r>
      <w:r w:rsidR="00CF62BF">
        <w:rPr>
          <w:rFonts w:ascii="FUTURA LIGHT BT" w:hAnsi="FUTURA LIGHT BT"/>
          <w:sz w:val="22"/>
          <w:szCs w:val="22"/>
        </w:rPr>
        <w:t>;</w:t>
      </w:r>
      <w:r w:rsidR="00D06244" w:rsidRPr="007A7457">
        <w:rPr>
          <w:rFonts w:ascii="FUTURA LIGHT BT" w:hAnsi="FUTURA LIGHT BT"/>
          <w:sz w:val="22"/>
          <w:szCs w:val="22"/>
        </w:rPr>
        <w:t xml:space="preserve"> asset ownership</w:t>
      </w:r>
      <w:r w:rsidR="00CF62BF">
        <w:rPr>
          <w:rFonts w:ascii="FUTURA LIGHT BT" w:hAnsi="FUTURA LIGHT BT"/>
          <w:sz w:val="22"/>
          <w:szCs w:val="22"/>
        </w:rPr>
        <w:t xml:space="preserve">; </w:t>
      </w:r>
      <w:r w:rsidR="00D06244" w:rsidRPr="007A7457">
        <w:rPr>
          <w:rFonts w:ascii="FUTURA LIGHT BT" w:hAnsi="FUTURA LIGHT BT"/>
          <w:sz w:val="22"/>
          <w:szCs w:val="22"/>
        </w:rPr>
        <w:t>safety and security concerns</w:t>
      </w:r>
      <w:r w:rsidR="00CF62BF">
        <w:rPr>
          <w:rFonts w:ascii="FUTURA LIGHT BT" w:hAnsi="FUTURA LIGHT BT"/>
          <w:sz w:val="22"/>
          <w:szCs w:val="22"/>
        </w:rPr>
        <w:t>;</w:t>
      </w:r>
      <w:r w:rsidR="00D06244" w:rsidRPr="007A7457">
        <w:rPr>
          <w:rFonts w:ascii="FUTURA LIGHT BT" w:hAnsi="FUTURA LIGHT BT"/>
          <w:sz w:val="22"/>
          <w:szCs w:val="22"/>
        </w:rPr>
        <w:t xml:space="preserve"> access to services</w:t>
      </w:r>
      <w:r w:rsidR="00CF62BF">
        <w:rPr>
          <w:rFonts w:ascii="FUTURA LIGHT BT" w:hAnsi="FUTURA LIGHT BT"/>
          <w:sz w:val="22"/>
          <w:szCs w:val="22"/>
        </w:rPr>
        <w:t>;</w:t>
      </w:r>
      <w:r w:rsidR="00D06244" w:rsidRPr="007A7457">
        <w:rPr>
          <w:rFonts w:ascii="FUTURA LIGHT BT" w:hAnsi="FUTURA LIGHT BT"/>
          <w:sz w:val="22"/>
          <w:szCs w:val="22"/>
        </w:rPr>
        <w:t xml:space="preserve"> social networks and relationship with other IDPs and the host community</w:t>
      </w:r>
      <w:r w:rsidR="00CF62BF">
        <w:rPr>
          <w:rFonts w:ascii="FUTURA LIGHT BT" w:hAnsi="FUTURA LIGHT BT"/>
          <w:sz w:val="22"/>
          <w:szCs w:val="22"/>
        </w:rPr>
        <w:t>;</w:t>
      </w:r>
      <w:r w:rsidR="00D06244" w:rsidRPr="007A7457">
        <w:rPr>
          <w:rFonts w:ascii="FUTURA LIGHT BT" w:hAnsi="FUTURA LIGHT BT"/>
          <w:sz w:val="22"/>
          <w:szCs w:val="22"/>
        </w:rPr>
        <w:t xml:space="preserve"> and water, sanitation and hygiene </w:t>
      </w:r>
      <w:r w:rsidR="00D06244" w:rsidRPr="00D06244">
        <w:rPr>
          <w:rFonts w:ascii="FUTURA LIGHT BT" w:hAnsi="FUTURA LIGHT BT"/>
          <w:sz w:val="22"/>
          <w:szCs w:val="22"/>
        </w:rPr>
        <w:t>issues they face.</w:t>
      </w:r>
    </w:p>
    <w:p w14:paraId="2BF16AB4" w14:textId="79A77EBD" w:rsidR="00375797" w:rsidRDefault="00FF59E7" w:rsidP="00375797">
      <w:pPr>
        <w:pStyle w:val="BodyText"/>
        <w:spacing w:beforeLines="81" w:before="194" w:line="260" w:lineRule="exact"/>
        <w:rPr>
          <w:rFonts w:ascii="FUTURA LIGHT BT" w:hAnsi="FUTURA LIGHT BT" w:cs="Arial"/>
          <w:sz w:val="22"/>
          <w:szCs w:val="22"/>
          <w:lang w:val="en-GB"/>
        </w:rPr>
      </w:pPr>
      <w:r>
        <w:rPr>
          <w:rFonts w:ascii="FUTURA LIGHT BT" w:eastAsia="Times New Roman" w:hAnsi="FUTURA LIGHT BT" w:cs="Times New Roman"/>
          <w:sz w:val="22"/>
          <w:szCs w:val="22"/>
        </w:rPr>
        <w:t xml:space="preserve">6. </w:t>
      </w:r>
      <w:r w:rsidR="00BB53C7" w:rsidRPr="00D06244">
        <w:rPr>
          <w:rFonts w:ascii="FUTURA LIGHT BT" w:eastAsia="Times New Roman" w:hAnsi="FUTURA LIGHT BT" w:cs="Times New Roman"/>
          <w:sz w:val="22"/>
          <w:szCs w:val="22"/>
        </w:rPr>
        <w:t xml:space="preserve">From the 220 households surveyed, </w:t>
      </w:r>
      <w:r w:rsidR="00D06244" w:rsidRPr="00D06244">
        <w:rPr>
          <w:rFonts w:ascii="FUTURA LIGHT BT" w:hAnsi="FUTURA LIGHT BT" w:cs="Arial"/>
          <w:sz w:val="22"/>
          <w:szCs w:val="22"/>
          <w:lang w:val="en-GB"/>
        </w:rPr>
        <w:t>significant disparities</w:t>
      </w:r>
      <w:r w:rsidR="00944714">
        <w:rPr>
          <w:rFonts w:ascii="FUTURA LIGHT BT" w:hAnsi="FUTURA LIGHT BT" w:cs="Arial"/>
          <w:sz w:val="22"/>
          <w:szCs w:val="22"/>
          <w:lang w:val="en-GB"/>
        </w:rPr>
        <w:t xml:space="preserve"> were found</w:t>
      </w:r>
      <w:r w:rsidR="00D06244" w:rsidRPr="00D06244">
        <w:rPr>
          <w:rFonts w:ascii="FUTURA LIGHT BT" w:hAnsi="FUTURA LIGHT BT" w:cs="Arial"/>
          <w:sz w:val="22"/>
          <w:szCs w:val="22"/>
          <w:lang w:val="en-GB"/>
        </w:rPr>
        <w:t xml:space="preserve"> in the ways men and women in Jaffna may have experienced protracted displacement over the years</w:t>
      </w:r>
      <w:r w:rsidR="00375797">
        <w:rPr>
          <w:rFonts w:ascii="FUTURA LIGHT BT" w:hAnsi="FUTURA LIGHT BT" w:cs="Arial"/>
          <w:sz w:val="22"/>
          <w:szCs w:val="22"/>
          <w:lang w:val="en-GB"/>
        </w:rPr>
        <w:t xml:space="preserve"> in the following areas:</w:t>
      </w:r>
    </w:p>
    <w:p w14:paraId="48A3515C" w14:textId="278ED435" w:rsidR="00923CAC" w:rsidRPr="00123176" w:rsidRDefault="00375797" w:rsidP="00923CAC">
      <w:pPr>
        <w:pStyle w:val="BodyText"/>
        <w:numPr>
          <w:ilvl w:val="0"/>
          <w:numId w:val="10"/>
        </w:numPr>
        <w:spacing w:beforeLines="81" w:before="194" w:line="260" w:lineRule="exact"/>
        <w:rPr>
          <w:rFonts w:ascii="Arial" w:hAnsi="Arial" w:cs="Arial"/>
          <w:color w:val="2F5496" w:themeColor="accent1" w:themeShade="BF"/>
          <w:lang w:val="en-GB"/>
        </w:rPr>
      </w:pPr>
      <w:r w:rsidRPr="00375797">
        <w:rPr>
          <w:rFonts w:ascii="FUTURA LIGHT BT" w:hAnsi="FUTURA LIGHT BT" w:cs="Arial"/>
          <w:b/>
          <w:bCs/>
          <w:sz w:val="22"/>
          <w:szCs w:val="22"/>
          <w:lang w:val="en-GB"/>
        </w:rPr>
        <w:t>Male and female household finances</w:t>
      </w:r>
      <w:r>
        <w:rPr>
          <w:rFonts w:ascii="FUTURA LIGHT BT" w:hAnsi="FUTURA LIGHT BT" w:cs="Arial"/>
          <w:b/>
          <w:bCs/>
          <w:sz w:val="22"/>
          <w:szCs w:val="22"/>
          <w:lang w:val="en-GB"/>
        </w:rPr>
        <w:t xml:space="preserve">. </w:t>
      </w:r>
      <w:r w:rsidRPr="00375797">
        <w:rPr>
          <w:rFonts w:ascii="FUTURA LIGHT BT" w:hAnsi="FUTURA LIGHT BT" w:cs="Arial"/>
          <w:sz w:val="22"/>
          <w:szCs w:val="22"/>
          <w:lang w:val="en-GB"/>
        </w:rPr>
        <w:t xml:space="preserve">The </w:t>
      </w:r>
      <w:r w:rsidR="00D06244" w:rsidRPr="00375797">
        <w:rPr>
          <w:rFonts w:ascii="FUTURA LIGHT BT" w:hAnsi="FUTURA LIGHT BT" w:cs="Arial"/>
          <w:sz w:val="22"/>
          <w:szCs w:val="22"/>
          <w:lang w:val="en-GB"/>
        </w:rPr>
        <w:t xml:space="preserve">average income of female headed households (FHH) is half of that of male headed households (MHH), and the proportion of FHHs that </w:t>
      </w:r>
      <w:r w:rsidR="009851C8">
        <w:rPr>
          <w:rFonts w:ascii="FUTURA LIGHT BT" w:hAnsi="FUTURA LIGHT BT" w:cs="Arial"/>
          <w:sz w:val="22"/>
          <w:szCs w:val="22"/>
          <w:lang w:val="en-GB"/>
        </w:rPr>
        <w:t xml:space="preserve">had </w:t>
      </w:r>
      <w:r w:rsidR="00D06244" w:rsidRPr="00375797">
        <w:rPr>
          <w:rFonts w:ascii="FUTURA LIGHT BT" w:hAnsi="FUTURA LIGHT BT" w:cs="Arial"/>
          <w:sz w:val="22"/>
          <w:szCs w:val="22"/>
          <w:lang w:val="en-GB"/>
        </w:rPr>
        <w:t xml:space="preserve">received aid or grants in the past year </w:t>
      </w:r>
      <w:r w:rsidR="009851C8">
        <w:rPr>
          <w:rFonts w:ascii="FUTURA LIGHT BT" w:hAnsi="FUTURA LIGHT BT" w:cs="Arial"/>
          <w:sz w:val="22"/>
          <w:szCs w:val="22"/>
          <w:lang w:val="en-GB"/>
        </w:rPr>
        <w:t>was</w:t>
      </w:r>
      <w:r w:rsidR="00D06244" w:rsidRPr="00375797">
        <w:rPr>
          <w:rFonts w:ascii="FUTURA LIGHT BT" w:hAnsi="FUTURA LIGHT BT" w:cs="Arial"/>
          <w:sz w:val="22"/>
          <w:szCs w:val="22"/>
          <w:lang w:val="en-GB"/>
        </w:rPr>
        <w:t xml:space="preserve"> nearly 50 per cent of that of MHHs. </w:t>
      </w:r>
      <w:r w:rsidR="00F63F1E" w:rsidRPr="00F63F1E">
        <w:rPr>
          <w:rFonts w:ascii="FUTURA LIGHT BT" w:hAnsi="FUTURA LIGHT BT" w:cs="Arial"/>
          <w:color w:val="000000" w:themeColor="text1"/>
          <w:sz w:val="22"/>
          <w:szCs w:val="22"/>
          <w:lang w:val="en-GB"/>
        </w:rPr>
        <w:t>More than 80 percent of the IDP households (regardless of FHH and MHH status) have stated that they are currently facing financial difficulties</w:t>
      </w:r>
      <w:r w:rsidR="00F63F1E">
        <w:rPr>
          <w:rFonts w:ascii="FUTURA LIGHT BT" w:hAnsi="FUTURA LIGHT BT" w:cs="Arial"/>
          <w:color w:val="000000" w:themeColor="text1"/>
          <w:sz w:val="22"/>
          <w:szCs w:val="22"/>
          <w:lang w:val="en-GB"/>
        </w:rPr>
        <w:t xml:space="preserve">. Borrowing is the most common coping strategy, </w:t>
      </w:r>
      <w:r w:rsidR="00944714">
        <w:rPr>
          <w:rFonts w:ascii="FUTURA LIGHT BT" w:hAnsi="FUTURA LIGHT BT" w:cs="Arial"/>
          <w:color w:val="000000" w:themeColor="text1"/>
          <w:sz w:val="22"/>
          <w:szCs w:val="22"/>
          <w:lang w:val="en-GB"/>
        </w:rPr>
        <w:t xml:space="preserve">where </w:t>
      </w:r>
      <w:r w:rsidR="00F63F1E">
        <w:rPr>
          <w:rFonts w:ascii="FUTURA LIGHT BT" w:hAnsi="FUTURA LIGHT BT" w:cs="Arial"/>
          <w:color w:val="000000" w:themeColor="text1"/>
          <w:sz w:val="22"/>
          <w:szCs w:val="22"/>
          <w:lang w:val="en-GB"/>
        </w:rPr>
        <w:t xml:space="preserve">FFHs </w:t>
      </w:r>
      <w:r w:rsidR="00944714">
        <w:rPr>
          <w:rFonts w:ascii="FUTURA LIGHT BT" w:hAnsi="FUTURA LIGHT BT" w:cs="Arial"/>
          <w:color w:val="000000" w:themeColor="text1"/>
          <w:sz w:val="22"/>
          <w:szCs w:val="22"/>
          <w:lang w:val="en-GB"/>
        </w:rPr>
        <w:t xml:space="preserve">are </w:t>
      </w:r>
      <w:r w:rsidR="00F63F1E">
        <w:rPr>
          <w:rFonts w:ascii="FUTURA LIGHT BT" w:hAnsi="FUTURA LIGHT BT" w:cs="Arial"/>
          <w:color w:val="000000" w:themeColor="text1"/>
          <w:sz w:val="22"/>
          <w:szCs w:val="22"/>
          <w:lang w:val="en-GB"/>
        </w:rPr>
        <w:t xml:space="preserve">disproportionally treated </w:t>
      </w:r>
      <w:r w:rsidR="00F63F1E" w:rsidRPr="00F63F1E">
        <w:rPr>
          <w:rFonts w:ascii="FUTURA LIGHT BT" w:hAnsi="FUTURA LIGHT BT" w:cs="Arial"/>
          <w:color w:val="000000" w:themeColor="text1"/>
          <w:sz w:val="22"/>
          <w:szCs w:val="22"/>
          <w:lang w:val="en-GB"/>
        </w:rPr>
        <w:t>with MHHs able to borrow money more readily</w:t>
      </w:r>
      <w:r w:rsidR="00923CAC">
        <w:rPr>
          <w:rFonts w:ascii="FUTURA LIGHT BT" w:hAnsi="FUTURA LIGHT BT" w:cs="Arial"/>
          <w:color w:val="000000" w:themeColor="text1"/>
          <w:sz w:val="22"/>
          <w:szCs w:val="22"/>
          <w:lang w:val="en-GB"/>
        </w:rPr>
        <w:t xml:space="preserve">. In addition to this, nearly 60% of the FHHs had insufficient income to cover food expenses – often a sign of extreme poverty. </w:t>
      </w:r>
    </w:p>
    <w:p w14:paraId="252B6CCB" w14:textId="77777777" w:rsidR="00123176" w:rsidRPr="00923CAC" w:rsidRDefault="00123176" w:rsidP="00123176">
      <w:pPr>
        <w:pStyle w:val="BodyText"/>
        <w:spacing w:beforeLines="81" w:before="194" w:line="260" w:lineRule="exact"/>
        <w:rPr>
          <w:rFonts w:ascii="Arial" w:hAnsi="Arial" w:cs="Arial"/>
          <w:color w:val="2F5496" w:themeColor="accent1" w:themeShade="BF"/>
          <w:lang w:val="en-GB"/>
        </w:rPr>
      </w:pPr>
    </w:p>
    <w:p w14:paraId="7E9710B6" w14:textId="2BCB240C" w:rsidR="009851C8" w:rsidRPr="00123176" w:rsidRDefault="00375797" w:rsidP="00123176">
      <w:pPr>
        <w:pStyle w:val="BodyText"/>
        <w:numPr>
          <w:ilvl w:val="0"/>
          <w:numId w:val="10"/>
        </w:numPr>
        <w:spacing w:beforeLines="81" w:before="194" w:line="260" w:lineRule="exact"/>
        <w:rPr>
          <w:rFonts w:ascii="Arial" w:hAnsi="Arial" w:cs="Arial"/>
          <w:color w:val="2F5496" w:themeColor="accent1" w:themeShade="BF"/>
          <w:lang w:val="en-GB"/>
        </w:rPr>
      </w:pPr>
      <w:r w:rsidRPr="00923CAC">
        <w:rPr>
          <w:rFonts w:ascii="FUTURA LIGHT BT" w:hAnsi="FUTURA LIGHT BT" w:cs="Arial"/>
          <w:b/>
          <w:bCs/>
          <w:sz w:val="22"/>
          <w:szCs w:val="22"/>
          <w:lang w:val="en-GB"/>
        </w:rPr>
        <w:t xml:space="preserve">Safety and </w:t>
      </w:r>
      <w:r w:rsidR="00A54710" w:rsidRPr="00923CAC">
        <w:rPr>
          <w:rFonts w:ascii="FUTURA LIGHT BT" w:hAnsi="FUTURA LIGHT BT" w:cs="Arial"/>
          <w:b/>
          <w:bCs/>
          <w:sz w:val="22"/>
          <w:szCs w:val="22"/>
          <w:lang w:val="en-GB"/>
        </w:rPr>
        <w:t>s</w:t>
      </w:r>
      <w:r w:rsidRPr="00923CAC">
        <w:rPr>
          <w:rFonts w:ascii="FUTURA LIGHT BT" w:hAnsi="FUTURA LIGHT BT" w:cs="Arial"/>
          <w:b/>
          <w:bCs/>
          <w:sz w:val="22"/>
          <w:szCs w:val="22"/>
          <w:lang w:val="en-GB"/>
        </w:rPr>
        <w:t>ecurity concerns.</w:t>
      </w:r>
      <w:r w:rsidRPr="00923CAC">
        <w:rPr>
          <w:rFonts w:ascii="FUTURA LIGHT BT" w:hAnsi="FUTURA LIGHT BT" w:cs="Arial"/>
          <w:sz w:val="22"/>
          <w:szCs w:val="22"/>
          <w:lang w:val="en-GB"/>
        </w:rPr>
        <w:t xml:space="preserve"> </w:t>
      </w:r>
      <w:r w:rsidR="00CF62BF" w:rsidRPr="00923CAC">
        <w:rPr>
          <w:rFonts w:ascii="FUTURA LIGHT BT" w:hAnsi="FUTURA LIGHT BT" w:cs="Arial"/>
          <w:sz w:val="22"/>
          <w:szCs w:val="22"/>
          <w:lang w:val="en-GB"/>
        </w:rPr>
        <w:t>Contrary to the general pattern of women in displacement experiencing more safety issues than IDP men, in this survey, male respondents highlighted more safety and security concerns than female respondents.</w:t>
      </w:r>
      <w:r w:rsidR="00380EBF" w:rsidRPr="00923CAC">
        <w:rPr>
          <w:rFonts w:ascii="FUTURA LIGHT BT" w:hAnsi="FUTURA LIGHT BT" w:cs="Arial"/>
          <w:sz w:val="22"/>
          <w:szCs w:val="22"/>
          <w:lang w:val="en-GB"/>
        </w:rPr>
        <w:t xml:space="preserve"> Alcohol </w:t>
      </w:r>
      <w:r w:rsidR="00377F3F" w:rsidRPr="00923CAC">
        <w:rPr>
          <w:rFonts w:ascii="FUTURA LIGHT BT" w:hAnsi="FUTURA LIGHT BT" w:cs="Arial"/>
          <w:sz w:val="22"/>
          <w:szCs w:val="22"/>
          <w:lang w:val="en-GB"/>
        </w:rPr>
        <w:t xml:space="preserve">and drug </w:t>
      </w:r>
      <w:r w:rsidR="00380EBF" w:rsidRPr="00923CAC">
        <w:rPr>
          <w:rFonts w:ascii="FUTURA LIGHT BT" w:hAnsi="FUTURA LIGHT BT" w:cs="Arial"/>
          <w:sz w:val="22"/>
          <w:szCs w:val="22"/>
          <w:lang w:val="en-GB"/>
        </w:rPr>
        <w:t>abuse</w:t>
      </w:r>
      <w:r w:rsidR="00377F3F" w:rsidRPr="00923CAC">
        <w:rPr>
          <w:rFonts w:ascii="FUTURA LIGHT BT" w:hAnsi="FUTURA LIGHT BT" w:cs="Arial"/>
          <w:sz w:val="22"/>
          <w:szCs w:val="22"/>
          <w:lang w:val="en-GB"/>
        </w:rPr>
        <w:t xml:space="preserve">, youth gangs, and the </w:t>
      </w:r>
      <w:r w:rsidR="00380EBF" w:rsidRPr="00923CAC">
        <w:rPr>
          <w:rFonts w:ascii="FUTURA LIGHT BT" w:hAnsi="FUTURA LIGHT BT" w:cs="Arial"/>
          <w:sz w:val="22"/>
          <w:szCs w:val="22"/>
          <w:lang w:val="en-GB"/>
        </w:rPr>
        <w:t xml:space="preserve">lack of street lighting are amongst the </w:t>
      </w:r>
      <w:proofErr w:type="gramStart"/>
      <w:r w:rsidR="00380EBF" w:rsidRPr="00923CAC">
        <w:rPr>
          <w:rFonts w:ascii="FUTURA LIGHT BT" w:hAnsi="FUTURA LIGHT BT" w:cs="Arial"/>
          <w:sz w:val="22"/>
          <w:szCs w:val="22"/>
          <w:lang w:val="en-GB"/>
        </w:rPr>
        <w:t>principle</w:t>
      </w:r>
      <w:proofErr w:type="gramEnd"/>
      <w:r w:rsidR="00380EBF" w:rsidRPr="00923CAC">
        <w:rPr>
          <w:rFonts w:ascii="FUTURA LIGHT BT" w:hAnsi="FUTURA LIGHT BT" w:cs="Arial"/>
          <w:sz w:val="22"/>
          <w:szCs w:val="22"/>
          <w:lang w:val="en-GB"/>
        </w:rPr>
        <w:t xml:space="preserve"> concerns</w:t>
      </w:r>
      <w:r w:rsidR="00377F3F" w:rsidRPr="00923CAC">
        <w:rPr>
          <w:rFonts w:ascii="FUTURA LIGHT BT" w:hAnsi="FUTURA LIGHT BT" w:cs="Arial"/>
          <w:sz w:val="22"/>
          <w:szCs w:val="22"/>
          <w:lang w:val="en-GB"/>
        </w:rPr>
        <w:t xml:space="preserve">, with male IDPs being more concerned about the former. </w:t>
      </w:r>
    </w:p>
    <w:p w14:paraId="588A7787" w14:textId="4C4BC445" w:rsidR="00CF62BF" w:rsidRPr="00375797" w:rsidRDefault="00375797" w:rsidP="00CF62BF">
      <w:pPr>
        <w:pStyle w:val="BodyText"/>
        <w:numPr>
          <w:ilvl w:val="0"/>
          <w:numId w:val="10"/>
        </w:numPr>
        <w:spacing w:beforeLines="81" w:before="194" w:line="260" w:lineRule="exact"/>
        <w:rPr>
          <w:rFonts w:ascii="FUTURA LIGHT BT" w:hAnsi="FUTURA LIGHT BT" w:cs="Arial"/>
          <w:b/>
          <w:bCs/>
          <w:sz w:val="22"/>
          <w:szCs w:val="22"/>
          <w:lang w:val="en-GB"/>
        </w:rPr>
      </w:pPr>
      <w:r>
        <w:rPr>
          <w:rFonts w:ascii="FUTURA LIGHT BT" w:hAnsi="FUTURA LIGHT BT" w:cs="Arial"/>
          <w:b/>
          <w:bCs/>
          <w:sz w:val="22"/>
          <w:szCs w:val="22"/>
          <w:lang w:val="en-GB"/>
        </w:rPr>
        <w:t>Land ownership and access.</w:t>
      </w:r>
      <w:r>
        <w:rPr>
          <w:rFonts w:ascii="FUTURA LIGHT BT" w:hAnsi="FUTURA LIGHT BT" w:cs="Arial"/>
          <w:sz w:val="22"/>
          <w:szCs w:val="22"/>
          <w:lang w:val="en-GB"/>
        </w:rPr>
        <w:t xml:space="preserve"> Of</w:t>
      </w:r>
      <w:r w:rsidR="00CF62BF" w:rsidRPr="00375797">
        <w:rPr>
          <w:rFonts w:ascii="FUTURA LIGHT BT" w:eastAsia="Times New Roman" w:hAnsi="FUTURA LIGHT BT" w:cs="Poppins"/>
          <w:color w:val="000000"/>
          <w:sz w:val="22"/>
          <w:szCs w:val="22"/>
        </w:rPr>
        <w:t xml:space="preserve"> the 132 households that own land, more than 50 per cent do not have the right to sell/mortgage/develop their land.</w:t>
      </w:r>
      <w:r w:rsidR="00F63F1E">
        <w:rPr>
          <w:rFonts w:ascii="FUTURA LIGHT BT" w:eastAsia="Times New Roman" w:hAnsi="FUTURA LIGHT BT" w:cs="Poppins"/>
          <w:color w:val="000000"/>
          <w:sz w:val="22"/>
          <w:szCs w:val="22"/>
        </w:rPr>
        <w:t xml:space="preserve"> Many IDPs have their</w:t>
      </w:r>
      <w:r w:rsidR="00CF62BF" w:rsidRPr="00375797">
        <w:rPr>
          <w:rFonts w:ascii="FUTURA LIGHT BT" w:eastAsia="Times New Roman" w:hAnsi="FUTURA LIGHT BT" w:cs="Poppins"/>
          <w:color w:val="000000"/>
          <w:sz w:val="22"/>
          <w:szCs w:val="22"/>
        </w:rPr>
        <w:t xml:space="preserve"> lands in areas designated as high-security zones, </w:t>
      </w:r>
      <w:r w:rsidR="00F63F1E">
        <w:rPr>
          <w:rFonts w:ascii="FUTURA LIGHT BT" w:eastAsia="Times New Roman" w:hAnsi="FUTURA LIGHT BT" w:cs="Poppins"/>
          <w:color w:val="000000"/>
          <w:sz w:val="22"/>
          <w:szCs w:val="22"/>
        </w:rPr>
        <w:t xml:space="preserve">or there is a </w:t>
      </w:r>
      <w:r w:rsidR="00CF62BF" w:rsidRPr="00375797">
        <w:rPr>
          <w:rFonts w:ascii="FUTURA LIGHT BT" w:eastAsia="Times New Roman" w:hAnsi="FUTURA LIGHT BT" w:cs="Poppins"/>
          <w:color w:val="000000"/>
          <w:sz w:val="22"/>
          <w:szCs w:val="22"/>
        </w:rPr>
        <w:t>military camp located in or close to their lands. </w:t>
      </w:r>
      <w:r w:rsidR="00F63F1E">
        <w:rPr>
          <w:rFonts w:ascii="FUTURA LIGHT BT" w:eastAsia="Times New Roman" w:hAnsi="FUTURA LIGHT BT" w:cs="Poppins"/>
          <w:color w:val="000000"/>
          <w:sz w:val="22"/>
          <w:szCs w:val="22"/>
        </w:rPr>
        <w:t xml:space="preserve">Land being out of bounds, or unsafe due to landmines is a key reason why many IDPs cannot return to their homes. The expansion of Jaffna airport is another common factor. </w:t>
      </w:r>
    </w:p>
    <w:p w14:paraId="70AE6A12" w14:textId="08B0BDFB" w:rsidR="001D79C1" w:rsidRDefault="00F63F1E" w:rsidP="001D79C1">
      <w:pPr>
        <w:pStyle w:val="BodyText"/>
        <w:numPr>
          <w:ilvl w:val="0"/>
          <w:numId w:val="10"/>
        </w:numPr>
        <w:spacing w:beforeLines="81" w:before="194" w:line="260" w:lineRule="exact"/>
        <w:rPr>
          <w:rFonts w:ascii="FUTURA LIGHT BT" w:hAnsi="FUTURA LIGHT BT" w:cstheme="minorHAnsi"/>
          <w:b/>
          <w:bCs/>
          <w:color w:val="000000" w:themeColor="text1"/>
          <w:sz w:val="22"/>
          <w:szCs w:val="22"/>
          <w:lang w:val="en-GB"/>
        </w:rPr>
      </w:pPr>
      <w:r w:rsidRPr="00245CA0">
        <w:rPr>
          <w:rFonts w:ascii="FUTURA LIGHT BT" w:hAnsi="FUTURA LIGHT BT" w:cstheme="minorHAnsi"/>
          <w:b/>
          <w:bCs/>
          <w:color w:val="000000" w:themeColor="text1"/>
          <w:sz w:val="22"/>
          <w:szCs w:val="22"/>
          <w:lang w:val="en-GB"/>
        </w:rPr>
        <w:t>Living con</w:t>
      </w:r>
      <w:r w:rsidR="00A54710" w:rsidRPr="00245CA0">
        <w:rPr>
          <w:rFonts w:ascii="FUTURA LIGHT BT" w:hAnsi="FUTURA LIGHT BT" w:cstheme="minorHAnsi"/>
          <w:b/>
          <w:bCs/>
          <w:color w:val="000000" w:themeColor="text1"/>
          <w:sz w:val="22"/>
          <w:szCs w:val="22"/>
          <w:lang w:val="en-GB"/>
        </w:rPr>
        <w:t xml:space="preserve">ditions. </w:t>
      </w:r>
      <w:r w:rsidR="00A54710" w:rsidRPr="00245CA0">
        <w:rPr>
          <w:rFonts w:ascii="FUTURA LIGHT BT" w:hAnsi="FUTURA LIGHT BT" w:cstheme="minorHAnsi"/>
          <w:color w:val="000000" w:themeColor="text1"/>
          <w:sz w:val="22"/>
          <w:szCs w:val="22"/>
          <w:lang w:val="en-GB"/>
        </w:rPr>
        <w:t xml:space="preserve">The majority of IDPs expected their current location to be temporary, yet they are still there after </w:t>
      </w:r>
      <w:r w:rsidR="00245CA0" w:rsidRPr="00245CA0">
        <w:rPr>
          <w:rFonts w:ascii="FUTURA LIGHT BT" w:hAnsi="FUTURA LIGHT BT" w:cstheme="minorHAnsi"/>
          <w:color w:val="000000" w:themeColor="text1"/>
          <w:sz w:val="22"/>
          <w:szCs w:val="22"/>
          <w:lang w:val="en-GB"/>
        </w:rPr>
        <w:t>several decades. The camps are susceptible to flooring and other adverse weather conditions. There are limitations in accessing safe drinking water and many do not have access to toilet facilities. However, when it comes to bathing and handwashing facilities, a higher percentage of males than females said they do not have access</w:t>
      </w:r>
      <w:r w:rsidR="00801DAE">
        <w:rPr>
          <w:rFonts w:ascii="FUTURA LIGHT BT" w:hAnsi="FUTURA LIGHT BT" w:cstheme="minorHAnsi"/>
          <w:color w:val="000000" w:themeColor="text1"/>
          <w:sz w:val="22"/>
          <w:szCs w:val="22"/>
          <w:lang w:val="en-GB"/>
        </w:rPr>
        <w:t xml:space="preserve"> -</w:t>
      </w:r>
      <w:r w:rsidR="00245CA0" w:rsidRPr="00245CA0">
        <w:rPr>
          <w:rFonts w:ascii="FUTURA LIGHT BT" w:hAnsi="FUTURA LIGHT BT" w:cstheme="minorHAnsi"/>
          <w:color w:val="000000" w:themeColor="text1"/>
          <w:sz w:val="22"/>
          <w:szCs w:val="22"/>
          <w:lang w:val="en-GB"/>
        </w:rPr>
        <w:t xml:space="preserve"> 55 per cent of females said they do not have access to bathing facilities, more than three-quarters of males stated so. The disparities between males and females are even higher when it comes to handwashing facilities, </w:t>
      </w:r>
      <w:r w:rsidR="00703F19">
        <w:rPr>
          <w:rFonts w:ascii="FUTURA LIGHT BT" w:hAnsi="FUTURA LIGHT BT" w:cstheme="minorHAnsi"/>
          <w:color w:val="000000" w:themeColor="text1"/>
          <w:sz w:val="22"/>
          <w:szCs w:val="22"/>
          <w:lang w:val="en-GB"/>
        </w:rPr>
        <w:t xml:space="preserve">where </w:t>
      </w:r>
      <w:r w:rsidR="00245CA0" w:rsidRPr="00245CA0">
        <w:rPr>
          <w:rFonts w:ascii="FUTURA LIGHT BT" w:hAnsi="FUTURA LIGHT BT" w:cstheme="minorHAnsi"/>
          <w:color w:val="000000" w:themeColor="text1"/>
          <w:sz w:val="22"/>
          <w:szCs w:val="22"/>
          <w:lang w:val="en-GB"/>
        </w:rPr>
        <w:t xml:space="preserve">80 per cent of males say they do not </w:t>
      </w:r>
      <w:r w:rsidR="00801DAE">
        <w:rPr>
          <w:rFonts w:ascii="FUTURA LIGHT BT" w:hAnsi="FUTURA LIGHT BT" w:cstheme="minorHAnsi"/>
          <w:color w:val="000000" w:themeColor="text1"/>
          <w:sz w:val="22"/>
          <w:szCs w:val="22"/>
          <w:lang w:val="en-GB"/>
        </w:rPr>
        <w:t xml:space="preserve">have </w:t>
      </w:r>
      <w:r w:rsidR="00245CA0" w:rsidRPr="00245CA0">
        <w:rPr>
          <w:rFonts w:ascii="FUTURA LIGHT BT" w:hAnsi="FUTURA LIGHT BT" w:cstheme="minorHAnsi"/>
          <w:color w:val="000000" w:themeColor="text1"/>
          <w:sz w:val="22"/>
          <w:szCs w:val="22"/>
          <w:lang w:val="en-GB"/>
        </w:rPr>
        <w:t>access to handwashing facilities.</w:t>
      </w:r>
    </w:p>
    <w:p w14:paraId="4800CBFD" w14:textId="4967C3DF" w:rsidR="00FD671B" w:rsidRDefault="001D79C1" w:rsidP="00FD671B">
      <w:pPr>
        <w:pStyle w:val="BodyText"/>
        <w:numPr>
          <w:ilvl w:val="0"/>
          <w:numId w:val="10"/>
        </w:numPr>
        <w:spacing w:beforeLines="81" w:before="194" w:line="260" w:lineRule="exact"/>
        <w:rPr>
          <w:rFonts w:ascii="FUTURA LIGHT BT" w:hAnsi="FUTURA LIGHT BT" w:cstheme="minorHAnsi"/>
          <w:b/>
          <w:bCs/>
          <w:color w:val="000000" w:themeColor="text1"/>
          <w:sz w:val="22"/>
          <w:szCs w:val="22"/>
          <w:lang w:val="en-GB"/>
        </w:rPr>
      </w:pPr>
      <w:r w:rsidRPr="001D79C1">
        <w:rPr>
          <w:rFonts w:ascii="FUTURA LIGHT BT" w:hAnsi="FUTURA LIGHT BT" w:cs="Arial"/>
          <w:b/>
          <w:bCs/>
          <w:color w:val="000000" w:themeColor="text1"/>
          <w:sz w:val="22"/>
          <w:szCs w:val="22"/>
          <w:lang w:val="en-GB"/>
        </w:rPr>
        <w:t>Displacement and children’s access to education</w:t>
      </w:r>
      <w:r>
        <w:rPr>
          <w:rFonts w:ascii="FUTURA LIGHT BT" w:hAnsi="FUTURA LIGHT BT" w:cs="Arial"/>
          <w:color w:val="000000" w:themeColor="text1"/>
          <w:sz w:val="22"/>
          <w:szCs w:val="22"/>
          <w:lang w:val="en-GB"/>
        </w:rPr>
        <w:t>.</w:t>
      </w:r>
      <w:r w:rsidRPr="001D79C1">
        <w:rPr>
          <w:rFonts w:ascii="FUTURA LIGHT BT" w:hAnsi="FUTURA LIGHT BT" w:cs="Arial"/>
          <w:color w:val="000000" w:themeColor="text1"/>
          <w:sz w:val="22"/>
          <w:szCs w:val="22"/>
          <w:lang w:val="en-GB"/>
        </w:rPr>
        <w:t xml:space="preserve"> </w:t>
      </w:r>
      <w:r>
        <w:rPr>
          <w:rFonts w:ascii="FUTURA LIGHT BT" w:hAnsi="FUTURA LIGHT BT" w:cs="Arial"/>
          <w:color w:val="000000" w:themeColor="text1"/>
          <w:sz w:val="22"/>
          <w:szCs w:val="22"/>
          <w:lang w:val="en-GB"/>
        </w:rPr>
        <w:t>T</w:t>
      </w:r>
      <w:r w:rsidRPr="001D79C1">
        <w:rPr>
          <w:rFonts w:ascii="FUTURA LIGHT BT" w:hAnsi="FUTURA LIGHT BT" w:cs="Arial"/>
          <w:color w:val="000000" w:themeColor="text1"/>
          <w:sz w:val="22"/>
          <w:szCs w:val="22"/>
          <w:lang w:val="en-GB"/>
        </w:rPr>
        <w:t>here are high levels of early school leaving among the IDP population. While displacement was an issue, this was not the most common factor, instead this was largely due to a lack of financial resources to do so.</w:t>
      </w:r>
      <w:r w:rsidRPr="001D79C1">
        <w:rPr>
          <w:rFonts w:ascii="FUTURA LIGHT BT" w:hAnsi="FUTURA LIGHT BT" w:cs="Arial"/>
          <w:color w:val="000000" w:themeColor="text1"/>
          <w:sz w:val="22"/>
          <w:szCs w:val="22"/>
        </w:rPr>
        <w:t xml:space="preserve"> </w:t>
      </w:r>
      <w:r w:rsidRPr="001D79C1">
        <w:rPr>
          <w:rFonts w:ascii="FUTURA LIGHT BT" w:hAnsi="FUTURA LIGHT BT" w:cs="Arial"/>
          <w:color w:val="000000" w:themeColor="text1"/>
          <w:sz w:val="22"/>
          <w:szCs w:val="22"/>
          <w:lang w:val="en-GB"/>
        </w:rPr>
        <w:t>Also, a lack of interest in studies and search</w:t>
      </w:r>
      <w:r w:rsidR="00801DAE">
        <w:rPr>
          <w:rFonts w:ascii="FUTURA LIGHT BT" w:hAnsi="FUTURA LIGHT BT" w:cs="Arial"/>
          <w:color w:val="000000" w:themeColor="text1"/>
          <w:sz w:val="22"/>
          <w:szCs w:val="22"/>
          <w:lang w:val="en-GB"/>
        </w:rPr>
        <w:t>ing</w:t>
      </w:r>
      <w:r w:rsidRPr="001D79C1">
        <w:rPr>
          <w:rFonts w:ascii="FUTURA LIGHT BT" w:hAnsi="FUTURA LIGHT BT" w:cs="Arial"/>
          <w:color w:val="000000" w:themeColor="text1"/>
          <w:sz w:val="22"/>
          <w:szCs w:val="22"/>
          <w:lang w:val="en-GB"/>
        </w:rPr>
        <w:t xml:space="preserve"> for jobs have been key reasons for early school leaving of respondents’ children. </w:t>
      </w:r>
    </w:p>
    <w:p w14:paraId="11DC6B1B" w14:textId="28E7C851" w:rsidR="00FD671B" w:rsidRDefault="001D79C1" w:rsidP="00FD671B">
      <w:pPr>
        <w:pStyle w:val="BodyText"/>
        <w:numPr>
          <w:ilvl w:val="0"/>
          <w:numId w:val="10"/>
        </w:numPr>
        <w:spacing w:beforeLines="81" w:before="194" w:line="260" w:lineRule="exact"/>
        <w:rPr>
          <w:rFonts w:ascii="FUTURA LIGHT BT" w:hAnsi="FUTURA LIGHT BT" w:cstheme="minorHAnsi"/>
          <w:b/>
          <w:bCs/>
          <w:color w:val="000000" w:themeColor="text1"/>
          <w:sz w:val="22"/>
          <w:szCs w:val="22"/>
          <w:lang w:val="en-GB"/>
        </w:rPr>
      </w:pPr>
      <w:r w:rsidRPr="00FD671B">
        <w:rPr>
          <w:rFonts w:ascii="FUTURA LIGHT BT" w:hAnsi="FUTURA LIGHT BT" w:cs="Arial"/>
          <w:b/>
          <w:bCs/>
          <w:color w:val="000000" w:themeColor="text1"/>
          <w:sz w:val="22"/>
          <w:szCs w:val="22"/>
          <w:lang w:val="en-GB"/>
        </w:rPr>
        <w:t>Social networks</w:t>
      </w:r>
      <w:r w:rsidR="00FD671B" w:rsidRPr="00FD671B">
        <w:rPr>
          <w:rFonts w:ascii="FUTURA LIGHT BT" w:hAnsi="FUTURA LIGHT BT" w:cs="Arial"/>
          <w:b/>
          <w:bCs/>
          <w:color w:val="000000" w:themeColor="text1"/>
          <w:sz w:val="22"/>
          <w:szCs w:val="22"/>
          <w:lang w:val="en-GB"/>
        </w:rPr>
        <w:t xml:space="preserve">, health and </w:t>
      </w:r>
      <w:r w:rsidRPr="00FD671B">
        <w:rPr>
          <w:rFonts w:ascii="FUTURA LIGHT BT" w:hAnsi="FUTURA LIGHT BT" w:cs="Arial"/>
          <w:b/>
          <w:bCs/>
          <w:color w:val="000000" w:themeColor="text1"/>
          <w:sz w:val="22"/>
          <w:szCs w:val="22"/>
          <w:lang w:val="en-GB"/>
        </w:rPr>
        <w:t>quality of life.</w:t>
      </w:r>
      <w:r w:rsidR="00EB6111" w:rsidRPr="00FD671B">
        <w:rPr>
          <w:rFonts w:ascii="FUTURA LIGHT BT" w:hAnsi="FUTURA LIGHT BT" w:cs="Arial"/>
          <w:b/>
          <w:bCs/>
          <w:color w:val="000000" w:themeColor="text1"/>
          <w:sz w:val="22"/>
          <w:szCs w:val="22"/>
          <w:lang w:val="en-GB"/>
        </w:rPr>
        <w:t xml:space="preserve"> </w:t>
      </w:r>
      <w:r w:rsidR="00703F19">
        <w:rPr>
          <w:rFonts w:ascii="FUTURA LIGHT BT" w:hAnsi="FUTURA LIGHT BT" w:cs="Arial"/>
          <w:color w:val="000000" w:themeColor="text1"/>
          <w:sz w:val="22"/>
          <w:szCs w:val="22"/>
          <w:lang w:val="en-GB"/>
        </w:rPr>
        <w:t>H</w:t>
      </w:r>
      <w:r w:rsidR="00FD671B" w:rsidRPr="00FD671B">
        <w:rPr>
          <w:rFonts w:ascii="FUTURA LIGHT BT" w:hAnsi="FUTURA LIGHT BT" w:cs="Arial"/>
          <w:color w:val="000000" w:themeColor="text1"/>
          <w:sz w:val="22"/>
          <w:szCs w:val="22"/>
          <w:lang w:val="en-GB"/>
        </w:rPr>
        <w:t>uman contacts in the form of people talking to and helping each other have collapsed after displacement. There is also evidence that this negative impact is felt more strongly by male respondents. For example, while 44 per cent of the females reported that the number of people they could talk to had decreased during displacement, the corresponding proportion is nearly double (84 per cent) for male respondents</w:t>
      </w:r>
      <w:r w:rsidR="00FD671B" w:rsidRPr="00FD671B">
        <w:rPr>
          <w:rFonts w:ascii="FUTURA LIGHT BT" w:hAnsi="FUTURA LIGHT BT" w:cstheme="minorHAnsi"/>
          <w:b/>
          <w:bCs/>
          <w:color w:val="000000" w:themeColor="text1"/>
          <w:sz w:val="22"/>
          <w:szCs w:val="22"/>
          <w:lang w:val="en-GB"/>
        </w:rPr>
        <w:t>.</w:t>
      </w:r>
    </w:p>
    <w:p w14:paraId="301C71A7" w14:textId="2518CABA" w:rsidR="00531D66" w:rsidRPr="0075388F" w:rsidRDefault="00FD671B" w:rsidP="0075388F">
      <w:pPr>
        <w:pStyle w:val="BodyText"/>
        <w:spacing w:beforeLines="81" w:before="194" w:line="260" w:lineRule="exact"/>
        <w:ind w:left="720"/>
        <w:rPr>
          <w:rFonts w:ascii="FUTURA LIGHT BT" w:hAnsi="FUTURA LIGHT BT" w:cstheme="minorHAnsi"/>
          <w:b/>
          <w:bCs/>
          <w:color w:val="000000" w:themeColor="text1"/>
          <w:sz w:val="22"/>
          <w:szCs w:val="22"/>
          <w:lang w:val="en-GB"/>
        </w:rPr>
      </w:pPr>
      <w:r w:rsidRPr="00FD671B">
        <w:rPr>
          <w:rFonts w:ascii="FUTURA LIGHT BT" w:hAnsi="FUTURA LIGHT BT" w:cs="Arial"/>
          <w:color w:val="000000" w:themeColor="text1"/>
          <w:sz w:val="22"/>
          <w:szCs w:val="22"/>
          <w:lang w:val="en-GB"/>
        </w:rPr>
        <w:t>Amongst all IDPs there is a high prevalence of feeling anxious, worrying about the future, and feeling sad, although this is more prevalent for female IDPs. In addition to this, regardless of gender, approximately half the respondents are dissatisfied with life while not even a single person was ‘completely satisfied’. Many of the IDPs we spoke with have a low life satisfaction due to</w:t>
      </w:r>
      <w:r w:rsidR="00380EBF">
        <w:rPr>
          <w:rFonts w:ascii="FUTURA LIGHT BT" w:hAnsi="FUTURA LIGHT BT" w:cs="Arial"/>
          <w:color w:val="000000" w:themeColor="text1"/>
          <w:sz w:val="22"/>
          <w:szCs w:val="22"/>
          <w:lang w:val="en-GB"/>
        </w:rPr>
        <w:t xml:space="preserve"> a combination of the points raised here. For female IDPs this is </w:t>
      </w:r>
      <w:r w:rsidR="00380EBF" w:rsidRPr="00380EBF">
        <w:rPr>
          <w:rFonts w:ascii="FUTURA LIGHT BT" w:hAnsi="FUTURA LIGHT BT" w:cs="Arial"/>
          <w:color w:val="000000" w:themeColor="text1"/>
          <w:sz w:val="22"/>
          <w:szCs w:val="22"/>
          <w:lang w:val="en-GB"/>
        </w:rPr>
        <w:t>exacerbated by the prevalence of domestic violence in the camps</w:t>
      </w:r>
      <w:r w:rsidR="00703F19" w:rsidRPr="00703F19">
        <w:rPr>
          <w:rFonts w:ascii="FUTURA LIGHT BT" w:hAnsi="FUTURA LIGHT BT" w:cs="Arial"/>
          <w:color w:val="000000" w:themeColor="text1"/>
          <w:sz w:val="22"/>
          <w:szCs w:val="22"/>
          <w:lang w:val="en-GB"/>
        </w:rPr>
        <w:t xml:space="preserve"> where n</w:t>
      </w:r>
      <w:r w:rsidR="00380EBF" w:rsidRPr="00703F19">
        <w:rPr>
          <w:rFonts w:ascii="FUTURA LIGHT BT" w:hAnsi="FUTURA LIGHT BT" w:cs="Arial"/>
          <w:color w:val="000000" w:themeColor="text1"/>
          <w:sz w:val="22"/>
          <w:szCs w:val="22"/>
          <w:lang w:val="en-GB"/>
        </w:rPr>
        <w:t>early half of the respondents consider domestic violence common in their neighbourhood, and the need to take measures to avoid sexual violence, such as travelling in groups.</w:t>
      </w:r>
    </w:p>
    <w:p w14:paraId="2A66171A" w14:textId="77777777" w:rsidR="00531D66" w:rsidRDefault="00531D66" w:rsidP="00942CA8">
      <w:pPr>
        <w:rPr>
          <w:rFonts w:ascii="FUTURA LIGHT BT" w:hAnsi="FUTURA LIGHT BT" w:cs="Arial"/>
          <w:sz w:val="22"/>
          <w:szCs w:val="22"/>
        </w:rPr>
      </w:pPr>
    </w:p>
    <w:p w14:paraId="3A7FC42C" w14:textId="6B31002A" w:rsidR="00531D66" w:rsidRPr="00703F19" w:rsidRDefault="00FF59E7" w:rsidP="00942CA8">
      <w:pPr>
        <w:rPr>
          <w:rFonts w:ascii="FUTURA LIGHT BT" w:hAnsi="FUTURA LIGHT BT" w:cs="Arial"/>
          <w:color w:val="000000" w:themeColor="text1"/>
        </w:rPr>
      </w:pPr>
      <w:r>
        <w:rPr>
          <w:rFonts w:ascii="FUTURA LIGHT BT" w:hAnsi="FUTURA LIGHT BT" w:cs="Arial"/>
          <w:color w:val="000000" w:themeColor="text1"/>
          <w:sz w:val="22"/>
          <w:szCs w:val="22"/>
        </w:rPr>
        <w:t xml:space="preserve">7. </w:t>
      </w:r>
      <w:proofErr w:type="gramStart"/>
      <w:r w:rsidR="00703F19">
        <w:rPr>
          <w:rFonts w:ascii="FUTURA LIGHT BT" w:hAnsi="FUTURA LIGHT BT" w:cs="Arial"/>
          <w:color w:val="000000" w:themeColor="text1"/>
          <w:sz w:val="22"/>
          <w:szCs w:val="22"/>
        </w:rPr>
        <w:t>O</w:t>
      </w:r>
      <w:r w:rsidR="0075388F" w:rsidRPr="0075388F">
        <w:rPr>
          <w:rFonts w:ascii="FUTURA LIGHT BT" w:hAnsi="FUTURA LIGHT BT"/>
          <w:color w:val="000000" w:themeColor="text1"/>
          <w:sz w:val="22"/>
          <w:szCs w:val="22"/>
        </w:rPr>
        <w:t>verall</w:t>
      </w:r>
      <w:proofErr w:type="gramEnd"/>
      <w:r w:rsidR="0075388F" w:rsidRPr="0075388F">
        <w:rPr>
          <w:rFonts w:ascii="FUTURA LIGHT BT" w:hAnsi="FUTURA LIGHT BT"/>
          <w:color w:val="000000" w:themeColor="text1"/>
          <w:sz w:val="22"/>
          <w:szCs w:val="22"/>
        </w:rPr>
        <w:t xml:space="preserve"> </w:t>
      </w:r>
      <w:r w:rsidR="00703F19">
        <w:rPr>
          <w:rFonts w:ascii="FUTURA LIGHT BT" w:hAnsi="FUTURA LIGHT BT"/>
          <w:color w:val="000000" w:themeColor="text1"/>
          <w:sz w:val="22"/>
          <w:szCs w:val="22"/>
        </w:rPr>
        <w:t xml:space="preserve">there are </w:t>
      </w:r>
      <w:r w:rsidR="0075388F" w:rsidRPr="0075388F">
        <w:rPr>
          <w:rFonts w:ascii="FUTURA LIGHT BT" w:hAnsi="FUTURA LIGHT BT" w:cs="Arial"/>
          <w:color w:val="000000" w:themeColor="text1"/>
          <w:sz w:val="22"/>
          <w:szCs w:val="22"/>
        </w:rPr>
        <w:t xml:space="preserve">significant disparities in </w:t>
      </w:r>
      <w:r w:rsidR="00703F19">
        <w:rPr>
          <w:rFonts w:ascii="FUTURA LIGHT BT" w:hAnsi="FUTURA LIGHT BT" w:cs="Arial"/>
          <w:color w:val="000000" w:themeColor="text1"/>
          <w:sz w:val="22"/>
          <w:szCs w:val="22"/>
        </w:rPr>
        <w:t xml:space="preserve">the </w:t>
      </w:r>
      <w:r w:rsidR="0075388F" w:rsidRPr="0075388F">
        <w:rPr>
          <w:rFonts w:ascii="FUTURA LIGHT BT" w:hAnsi="FUTURA LIGHT BT" w:cs="Arial"/>
          <w:color w:val="000000" w:themeColor="text1"/>
          <w:sz w:val="22"/>
          <w:szCs w:val="22"/>
        </w:rPr>
        <w:t xml:space="preserve">ways men and women may have experienced protracted displacement over the years, particularly with regards to household finances, and safety and security concerns. </w:t>
      </w:r>
      <w:r w:rsidR="00EB02E2" w:rsidRPr="0075388F">
        <w:rPr>
          <w:rFonts w:ascii="FUTURA LIGHT BT" w:hAnsi="FUTURA LIGHT BT" w:cs="Arial"/>
          <w:color w:val="000000" w:themeColor="text1"/>
          <w:sz w:val="22"/>
          <w:szCs w:val="22"/>
        </w:rPr>
        <w:t>Amongst the female IDP population, paid work, the freedom to ma</w:t>
      </w:r>
      <w:r w:rsidR="00EB02E2">
        <w:rPr>
          <w:rFonts w:ascii="FUTURA LIGHT BT" w:hAnsi="FUTURA LIGHT BT" w:cs="Arial"/>
          <w:color w:val="000000" w:themeColor="text1"/>
          <w:sz w:val="22"/>
          <w:szCs w:val="22"/>
        </w:rPr>
        <w:t>ke</w:t>
      </w:r>
      <w:r w:rsidR="00EB02E2" w:rsidRPr="0075388F">
        <w:rPr>
          <w:rFonts w:ascii="FUTURA LIGHT BT" w:hAnsi="FUTURA LIGHT BT" w:cs="Arial"/>
          <w:color w:val="000000" w:themeColor="text1"/>
          <w:sz w:val="22"/>
          <w:szCs w:val="22"/>
        </w:rPr>
        <w:t xml:space="preserve"> financial decisions, participation in community decisions and access to education have significantly decreased while their household work has significantly increased since displacement. </w:t>
      </w:r>
      <w:r w:rsidR="0075388F" w:rsidRPr="0075388F">
        <w:rPr>
          <w:rFonts w:ascii="FUTURA LIGHT BT" w:hAnsi="FUTURA LIGHT BT" w:cs="Arial"/>
          <w:color w:val="000000" w:themeColor="text1"/>
          <w:sz w:val="22"/>
          <w:szCs w:val="22"/>
        </w:rPr>
        <w:t>The results also shed light upon overall issues that apply to IDPs in Jaffna, with many remaining in camps where living conditions are deplorable. The majority do not have access to safe drinking water, and the vast majority do not have access to hygienic toilets and bathing facilities</w:t>
      </w:r>
      <w:r w:rsidR="0075388F" w:rsidRPr="0075388F">
        <w:rPr>
          <w:rFonts w:ascii="FUTURA LIGHT BT" w:hAnsi="FUTURA LIGHT BT" w:cs="Arial"/>
          <w:color w:val="000000" w:themeColor="text1"/>
        </w:rPr>
        <w:t>.</w:t>
      </w:r>
    </w:p>
    <w:p w14:paraId="511E8BCD" w14:textId="77777777" w:rsidR="00531D66" w:rsidRDefault="00531D66" w:rsidP="00942CA8">
      <w:pPr>
        <w:rPr>
          <w:rFonts w:ascii="FUTURA LIGHT BT" w:hAnsi="FUTURA LIGHT BT" w:cs="Arial"/>
          <w:sz w:val="22"/>
          <w:szCs w:val="22"/>
        </w:rPr>
      </w:pPr>
    </w:p>
    <w:p w14:paraId="0DB2CA4D" w14:textId="5DBA942E" w:rsidR="00703F19" w:rsidRDefault="00FF59E7" w:rsidP="00942CA8">
      <w:pPr>
        <w:rPr>
          <w:rFonts w:ascii="FUTURA LIGHT BT" w:hAnsi="FUTURA LIGHT BT" w:cs="Arial"/>
          <w:sz w:val="22"/>
          <w:szCs w:val="22"/>
        </w:rPr>
      </w:pPr>
      <w:r>
        <w:rPr>
          <w:rFonts w:ascii="FUTURA LIGHT BT" w:hAnsi="FUTURA LIGHT BT" w:cs="Arial"/>
          <w:sz w:val="22"/>
          <w:szCs w:val="22"/>
        </w:rPr>
        <w:t xml:space="preserve">8. </w:t>
      </w:r>
      <w:r w:rsidR="0075388F">
        <w:rPr>
          <w:rFonts w:ascii="FUTURA LIGHT BT" w:hAnsi="FUTURA LIGHT BT" w:cs="Arial"/>
          <w:sz w:val="22"/>
          <w:szCs w:val="22"/>
        </w:rPr>
        <w:t>E</w:t>
      </w:r>
      <w:r w:rsidR="00942CA8" w:rsidRPr="008516E8">
        <w:rPr>
          <w:rFonts w:ascii="FUTURA LIGHT BT" w:hAnsi="FUTURA LIGHT BT" w:cs="Arial"/>
          <w:sz w:val="22"/>
          <w:szCs w:val="22"/>
        </w:rPr>
        <w:t>conomic and social rights, the right to</w:t>
      </w:r>
      <w:r w:rsidR="00942CA8" w:rsidRPr="008516E8">
        <w:rPr>
          <w:rFonts w:ascii="FUTURA LIGHT BT" w:hAnsi="FUTURA LIGHT BT"/>
          <w:color w:val="000000" w:themeColor="text1"/>
          <w:sz w:val="22"/>
          <w:szCs w:val="22"/>
        </w:rPr>
        <w:t xml:space="preserve"> adequate standards of living</w:t>
      </w:r>
      <w:r w:rsidR="00EB02E2">
        <w:rPr>
          <w:rFonts w:ascii="FUTURA LIGHT BT" w:hAnsi="FUTURA LIGHT BT"/>
          <w:color w:val="000000" w:themeColor="text1"/>
          <w:sz w:val="22"/>
          <w:szCs w:val="22"/>
        </w:rPr>
        <w:t>,</w:t>
      </w:r>
      <w:r w:rsidR="00942CA8" w:rsidRPr="008516E8">
        <w:rPr>
          <w:rFonts w:ascii="FUTURA LIGHT BT" w:hAnsi="FUTURA LIGHT BT"/>
          <w:color w:val="000000" w:themeColor="text1"/>
          <w:sz w:val="22"/>
          <w:szCs w:val="22"/>
        </w:rPr>
        <w:t xml:space="preserve"> and the right to health for IDPs </w:t>
      </w:r>
      <w:r w:rsidR="00942CA8" w:rsidRPr="008516E8">
        <w:rPr>
          <w:rFonts w:ascii="FUTURA LIGHT BT" w:hAnsi="FUTURA LIGHT BT" w:cs="Arial"/>
          <w:sz w:val="22"/>
          <w:szCs w:val="22"/>
        </w:rPr>
        <w:t>are not being upheld by the Sri Lankan state where i</w:t>
      </w:r>
      <w:r w:rsidR="00EB02E2">
        <w:rPr>
          <w:rFonts w:ascii="FUTURA LIGHT BT" w:hAnsi="FUTURA LIGHT BT" w:cs="Arial"/>
          <w:sz w:val="22"/>
          <w:szCs w:val="22"/>
        </w:rPr>
        <w:t>n</w:t>
      </w:r>
      <w:r w:rsidR="00942CA8" w:rsidRPr="008516E8">
        <w:rPr>
          <w:rFonts w:ascii="FUTURA LIGHT BT" w:hAnsi="FUTURA LIGHT BT" w:cs="Arial"/>
          <w:sz w:val="22"/>
          <w:szCs w:val="22"/>
        </w:rPr>
        <w:t xml:space="preserve"> many cases women are disproportionally affected. The civil society recommendations made in the 3</w:t>
      </w:r>
      <w:r w:rsidR="00942CA8" w:rsidRPr="008516E8">
        <w:rPr>
          <w:rFonts w:ascii="FUTURA LIGHT BT" w:hAnsi="FUTURA LIGHT BT" w:cs="Arial"/>
          <w:sz w:val="22"/>
          <w:szCs w:val="22"/>
          <w:vertAlign w:val="superscript"/>
        </w:rPr>
        <w:t>rd</w:t>
      </w:r>
      <w:r w:rsidR="00942CA8" w:rsidRPr="008516E8">
        <w:rPr>
          <w:rFonts w:ascii="FUTURA LIGHT BT" w:hAnsi="FUTURA LIGHT BT" w:cs="Arial"/>
          <w:sz w:val="22"/>
          <w:szCs w:val="22"/>
        </w:rPr>
        <w:t xml:space="preserve"> cycle</w:t>
      </w:r>
      <w:r w:rsidR="00A266D3">
        <w:rPr>
          <w:rStyle w:val="EndnoteReference"/>
          <w:rFonts w:ascii="FUTURA LIGHT BT" w:hAnsi="FUTURA LIGHT BT" w:cs="Arial"/>
          <w:sz w:val="22"/>
          <w:szCs w:val="22"/>
        </w:rPr>
        <w:endnoteReference w:id="2"/>
      </w:r>
      <w:r w:rsidR="00942CA8" w:rsidRPr="008516E8">
        <w:rPr>
          <w:rFonts w:ascii="FUTURA LIGHT BT" w:hAnsi="FUTURA LIGHT BT" w:cs="Arial"/>
          <w:sz w:val="22"/>
          <w:szCs w:val="22"/>
        </w:rPr>
        <w:t xml:space="preserve"> remain unaddressed and </w:t>
      </w:r>
      <w:r w:rsidR="0075388F">
        <w:rPr>
          <w:rFonts w:ascii="FUTURA LIGHT BT" w:hAnsi="FUTURA LIGHT BT" w:cs="Arial"/>
          <w:sz w:val="22"/>
          <w:szCs w:val="22"/>
        </w:rPr>
        <w:t>there are barriers to many of the rights afforded by SDG</w:t>
      </w:r>
      <w:r w:rsidR="00015620">
        <w:rPr>
          <w:rFonts w:ascii="FUTURA LIGHT BT" w:hAnsi="FUTURA LIGHT BT" w:cs="Arial"/>
          <w:sz w:val="22"/>
          <w:szCs w:val="22"/>
        </w:rPr>
        <w:t xml:space="preserve"> </w:t>
      </w:r>
      <w:r w:rsidR="0075388F">
        <w:rPr>
          <w:rFonts w:ascii="FUTURA LIGHT BT" w:hAnsi="FUTURA LIGHT BT" w:cs="Arial"/>
          <w:sz w:val="22"/>
          <w:szCs w:val="22"/>
        </w:rPr>
        <w:t xml:space="preserve">5 and </w:t>
      </w:r>
      <w:r w:rsidR="0075388F" w:rsidRPr="00D5016F">
        <w:rPr>
          <w:rFonts w:ascii="FUTURA LIGHT BT" w:hAnsi="FUTURA LIGHT BT" w:cs="Arial"/>
          <w:sz w:val="22"/>
          <w:szCs w:val="22"/>
        </w:rPr>
        <w:t>16</w:t>
      </w:r>
      <w:r w:rsidR="00EB02E2">
        <w:rPr>
          <w:rFonts w:ascii="FUTURA LIGHT BT" w:hAnsi="FUTURA LIGHT BT" w:cs="Arial"/>
          <w:sz w:val="22"/>
          <w:szCs w:val="22"/>
        </w:rPr>
        <w:t>. This includes</w:t>
      </w:r>
      <w:r w:rsidR="00015620">
        <w:rPr>
          <w:rFonts w:ascii="FUTURA LIGHT BT" w:hAnsi="FUTURA LIGHT BT" w:cs="Arial"/>
          <w:sz w:val="22"/>
          <w:szCs w:val="22"/>
        </w:rPr>
        <w:t xml:space="preserve"> the recognition and value of unpaid care work</w:t>
      </w:r>
      <w:r w:rsidR="00EB02E2">
        <w:rPr>
          <w:rFonts w:ascii="FUTURA LIGHT BT" w:hAnsi="FUTURA LIGHT BT" w:cs="Arial"/>
          <w:sz w:val="22"/>
          <w:szCs w:val="22"/>
        </w:rPr>
        <w:t xml:space="preserve"> and</w:t>
      </w:r>
      <w:r w:rsidR="00015620">
        <w:rPr>
          <w:rFonts w:ascii="FUTURA LIGHT BT" w:hAnsi="FUTURA LIGHT BT" w:cs="Arial"/>
          <w:sz w:val="22"/>
          <w:szCs w:val="22"/>
        </w:rPr>
        <w:t xml:space="preserve"> domestic work through the provision of public services, infrastructure and social protection</w:t>
      </w:r>
      <w:r w:rsidR="00EB02E2">
        <w:rPr>
          <w:rFonts w:ascii="FUTURA LIGHT BT" w:hAnsi="FUTURA LIGHT BT" w:cs="Arial"/>
          <w:sz w:val="22"/>
          <w:szCs w:val="22"/>
        </w:rPr>
        <w:t>;</w:t>
      </w:r>
      <w:r w:rsidR="00015620">
        <w:rPr>
          <w:rFonts w:ascii="FUTURA LIGHT BT" w:hAnsi="FUTURA LIGHT BT" w:cs="Arial"/>
          <w:sz w:val="22"/>
          <w:szCs w:val="22"/>
        </w:rPr>
        <w:t xml:space="preserve"> equal rights to economic resources, including financial services for women</w:t>
      </w:r>
      <w:r w:rsidR="00EB02E2">
        <w:rPr>
          <w:rFonts w:ascii="FUTURA LIGHT BT" w:hAnsi="FUTURA LIGHT BT" w:cs="Arial"/>
          <w:sz w:val="22"/>
          <w:szCs w:val="22"/>
        </w:rPr>
        <w:t xml:space="preserve">; </w:t>
      </w:r>
      <w:r w:rsidR="00015620">
        <w:rPr>
          <w:rFonts w:ascii="FUTURA LIGHT BT" w:hAnsi="FUTURA LIGHT BT" w:cs="Arial"/>
          <w:sz w:val="22"/>
          <w:szCs w:val="22"/>
        </w:rPr>
        <w:t xml:space="preserve">and the promotion of non-discriminatory policies. </w:t>
      </w:r>
    </w:p>
    <w:p w14:paraId="707B5660" w14:textId="46AD8A4D" w:rsidR="008D7043" w:rsidRDefault="008D7043" w:rsidP="00942CA8">
      <w:pPr>
        <w:rPr>
          <w:rFonts w:ascii="FUTURA LIGHT BT" w:hAnsi="FUTURA LIGHT BT" w:cs="Arial"/>
          <w:sz w:val="22"/>
          <w:szCs w:val="22"/>
        </w:rPr>
      </w:pPr>
    </w:p>
    <w:p w14:paraId="450397FB" w14:textId="685D4B84" w:rsidR="008D7043" w:rsidRPr="008D7043" w:rsidRDefault="008D7043" w:rsidP="00942CA8">
      <w:pPr>
        <w:rPr>
          <w:rFonts w:ascii="FUTURA LIGHT BT" w:hAnsi="FUTURA LIGHT BT" w:cs="Arial"/>
          <w:b/>
          <w:bCs/>
          <w:color w:val="00567D"/>
          <w:sz w:val="22"/>
          <w:szCs w:val="22"/>
        </w:rPr>
      </w:pPr>
      <w:r w:rsidRPr="008D7043">
        <w:rPr>
          <w:rFonts w:ascii="FUTURA LIGHT BT" w:hAnsi="FUTURA LIGHT BT" w:cs="Arial"/>
          <w:b/>
          <w:bCs/>
          <w:color w:val="00567D"/>
          <w:sz w:val="22"/>
          <w:szCs w:val="22"/>
        </w:rPr>
        <w:t>Recommendations:</w:t>
      </w:r>
    </w:p>
    <w:p w14:paraId="78415BE2" w14:textId="41363FC9" w:rsidR="008D7043" w:rsidRDefault="008D7043" w:rsidP="00942CA8">
      <w:pPr>
        <w:rPr>
          <w:rFonts w:ascii="FUTURA LIGHT BT" w:hAnsi="FUTURA LIGHT BT" w:cs="Arial"/>
          <w:sz w:val="22"/>
          <w:szCs w:val="22"/>
        </w:rPr>
      </w:pPr>
    </w:p>
    <w:p w14:paraId="1DB9C151" w14:textId="77777777" w:rsidR="008D7043" w:rsidRPr="00EB02E2" w:rsidRDefault="008D7043" w:rsidP="008D7043">
      <w:pPr>
        <w:pStyle w:val="ListParagraph"/>
        <w:numPr>
          <w:ilvl w:val="0"/>
          <w:numId w:val="14"/>
        </w:numPr>
        <w:rPr>
          <w:rFonts w:ascii="FUTURA LIGHT BT" w:hAnsi="FUTURA LIGHT BT"/>
          <w:b/>
          <w:bCs/>
          <w:color w:val="000000" w:themeColor="text1"/>
          <w:sz w:val="22"/>
          <w:szCs w:val="22"/>
        </w:rPr>
      </w:pPr>
      <w:r w:rsidRPr="00526788">
        <w:rPr>
          <w:rFonts w:ascii="FUTURA LIGHT BT" w:hAnsi="FUTURA LIGHT BT"/>
          <w:color w:val="000000" w:themeColor="text1"/>
          <w:sz w:val="22"/>
          <w:szCs w:val="22"/>
        </w:rPr>
        <w:t xml:space="preserve">Work must continue by the state of Sri Lanka to continue and expand on </w:t>
      </w:r>
      <w:r w:rsidRPr="00526788">
        <w:rPr>
          <w:rFonts w:ascii="FUTURA LIGHT BT" w:hAnsi="FUTURA LIGHT BT" w:cs="Arial"/>
          <w:color w:val="000000" w:themeColor="text1"/>
          <w:sz w:val="22"/>
          <w:szCs w:val="22"/>
        </w:rPr>
        <w:t>thematic and local level documentatio</w:t>
      </w:r>
      <w:r>
        <w:rPr>
          <w:rFonts w:ascii="FUTURA LIGHT BT" w:hAnsi="FUTURA LIGHT BT" w:cs="Arial"/>
          <w:color w:val="000000" w:themeColor="text1"/>
          <w:sz w:val="22"/>
          <w:szCs w:val="22"/>
        </w:rPr>
        <w:t xml:space="preserve">n </w:t>
      </w:r>
      <w:r w:rsidRPr="00526788">
        <w:rPr>
          <w:rFonts w:ascii="FUTURA LIGHT BT" w:hAnsi="FUTURA LIGHT BT" w:cs="Arial"/>
          <w:color w:val="000000" w:themeColor="text1"/>
          <w:sz w:val="22"/>
          <w:szCs w:val="22"/>
        </w:rPr>
        <w:t xml:space="preserve">of difficulties experienced by the IDPs so that this information informs policies of protection and assistance in resettlement and relocation in Sri Lanka. </w:t>
      </w:r>
      <w:r w:rsidRPr="00EC0B12">
        <w:rPr>
          <w:rFonts w:ascii="FUTURA LIGHT BT" w:hAnsi="FUTURA LIGHT BT" w:cs="Arial"/>
          <w:color w:val="000000" w:themeColor="text1"/>
          <w:sz w:val="22"/>
          <w:szCs w:val="22"/>
        </w:rPr>
        <w:t>Community enumerations at</w:t>
      </w:r>
      <w:r w:rsidRPr="00526788">
        <w:rPr>
          <w:rFonts w:ascii="FUTURA LIGHT BT" w:hAnsi="FUTURA LIGHT BT" w:cs="Arial"/>
          <w:color w:val="000000" w:themeColor="text1"/>
          <w:sz w:val="22"/>
          <w:szCs w:val="22"/>
        </w:rPr>
        <w:t xml:space="preserve"> settlement or neighbourhood scale are known to offer a practical and reliable policy engagement, especially in urban settings as in Jaffna.</w:t>
      </w:r>
    </w:p>
    <w:p w14:paraId="7A3A0CED" w14:textId="77777777" w:rsidR="008D7043" w:rsidRDefault="008D7043" w:rsidP="008D7043">
      <w:pPr>
        <w:rPr>
          <w:rFonts w:ascii="FUTURA LIGHT BT" w:hAnsi="FUTURA LIGHT BT" w:cs="Arial"/>
          <w:sz w:val="22"/>
          <w:szCs w:val="22"/>
        </w:rPr>
      </w:pPr>
    </w:p>
    <w:p w14:paraId="200ECB66" w14:textId="0C1BB926" w:rsidR="008D7043" w:rsidRDefault="008D7043" w:rsidP="008D7043">
      <w:pPr>
        <w:pStyle w:val="ListParagraph"/>
        <w:numPr>
          <w:ilvl w:val="0"/>
          <w:numId w:val="13"/>
        </w:numPr>
        <w:rPr>
          <w:rFonts w:ascii="FUTURA LIGHT BT" w:hAnsi="FUTURA LIGHT BT"/>
          <w:sz w:val="22"/>
          <w:szCs w:val="22"/>
        </w:rPr>
      </w:pPr>
      <w:proofErr w:type="gramStart"/>
      <w:r w:rsidRPr="00EB02E2">
        <w:rPr>
          <w:rFonts w:ascii="FUTURA LIGHT BT" w:hAnsi="FUTURA LIGHT BT"/>
          <w:sz w:val="22"/>
          <w:szCs w:val="22"/>
        </w:rPr>
        <w:t>In regard to</w:t>
      </w:r>
      <w:proofErr w:type="gramEnd"/>
      <w:r w:rsidRPr="00EB02E2">
        <w:rPr>
          <w:rFonts w:ascii="FUTURA LIGHT BT" w:hAnsi="FUTURA LIGHT BT"/>
          <w:sz w:val="22"/>
          <w:szCs w:val="22"/>
        </w:rPr>
        <w:t xml:space="preserve"> the disparities in FFHs and MHHs amongst the IDP population it is imperative that the Sri Lankan </w:t>
      </w:r>
      <w:r w:rsidR="00801DAE">
        <w:rPr>
          <w:rFonts w:ascii="FUTURA LIGHT BT" w:hAnsi="FUTURA LIGHT BT"/>
          <w:sz w:val="22"/>
          <w:szCs w:val="22"/>
        </w:rPr>
        <w:t>government</w:t>
      </w:r>
      <w:r w:rsidRPr="00EB02E2">
        <w:rPr>
          <w:rFonts w:ascii="FUTURA LIGHT BT" w:hAnsi="FUTURA LIGHT BT"/>
          <w:sz w:val="22"/>
          <w:szCs w:val="22"/>
        </w:rPr>
        <w:t xml:space="preserve"> recognises </w:t>
      </w:r>
      <w:r>
        <w:rPr>
          <w:rFonts w:ascii="FUTURA LIGHT BT" w:hAnsi="FUTURA LIGHT BT"/>
          <w:sz w:val="22"/>
          <w:szCs w:val="22"/>
        </w:rPr>
        <w:t>and</w:t>
      </w:r>
      <w:r w:rsidRPr="00EB02E2">
        <w:rPr>
          <w:rFonts w:ascii="FUTURA LIGHT BT" w:hAnsi="FUTURA LIGHT BT"/>
          <w:sz w:val="22"/>
          <w:szCs w:val="22"/>
        </w:rPr>
        <w:t xml:space="preserve"> values equal access to economic </w:t>
      </w:r>
      <w:proofErr w:type="gramStart"/>
      <w:r w:rsidRPr="00EB02E2">
        <w:rPr>
          <w:rFonts w:ascii="FUTURA LIGHT BT" w:hAnsi="FUTURA LIGHT BT"/>
          <w:sz w:val="22"/>
          <w:szCs w:val="22"/>
        </w:rPr>
        <w:t>resources, and</w:t>
      </w:r>
      <w:proofErr w:type="gramEnd"/>
      <w:r w:rsidRPr="00EB02E2">
        <w:rPr>
          <w:rFonts w:ascii="FUTURA LIGHT BT" w:hAnsi="FUTURA LIGHT BT"/>
          <w:sz w:val="22"/>
          <w:szCs w:val="22"/>
        </w:rPr>
        <w:t xml:space="preserve"> also recognises and value</w:t>
      </w:r>
      <w:r>
        <w:rPr>
          <w:rFonts w:ascii="FUTURA LIGHT BT" w:hAnsi="FUTURA LIGHT BT"/>
          <w:sz w:val="22"/>
          <w:szCs w:val="22"/>
        </w:rPr>
        <w:t>s</w:t>
      </w:r>
      <w:r w:rsidRPr="00EB02E2">
        <w:rPr>
          <w:rFonts w:ascii="FUTURA LIGHT BT" w:hAnsi="FUTURA LIGHT BT"/>
          <w:sz w:val="22"/>
          <w:szCs w:val="22"/>
        </w:rPr>
        <w:t xml:space="preserve"> unpaid care work and domestic work through the provision of public services, as set out in SDG5. </w:t>
      </w:r>
      <w:r>
        <w:rPr>
          <w:rFonts w:ascii="FUTURA LIGHT BT" w:hAnsi="FUTURA LIGHT BT"/>
          <w:sz w:val="22"/>
          <w:szCs w:val="22"/>
        </w:rPr>
        <w:br/>
      </w:r>
    </w:p>
    <w:p w14:paraId="729DBFB9" w14:textId="77777777" w:rsidR="008D7043" w:rsidRDefault="008D7043" w:rsidP="008D7043">
      <w:pPr>
        <w:pStyle w:val="ListParagraph"/>
        <w:numPr>
          <w:ilvl w:val="0"/>
          <w:numId w:val="13"/>
        </w:numPr>
        <w:rPr>
          <w:rFonts w:ascii="FUTURA LIGHT BT" w:hAnsi="FUTURA LIGHT BT" w:cs="Poppins"/>
          <w:color w:val="000000"/>
          <w:sz w:val="22"/>
          <w:szCs w:val="22"/>
        </w:rPr>
      </w:pPr>
      <w:r w:rsidRPr="00375797">
        <w:rPr>
          <w:rFonts w:ascii="FUTURA LIGHT BT" w:hAnsi="FUTURA LIGHT BT" w:cs="Poppins"/>
          <w:color w:val="000000"/>
          <w:sz w:val="22"/>
          <w:szCs w:val="22"/>
        </w:rPr>
        <w:t>Land being out of bounds is one of the main reasons preventing IDPs from returning to their hometowns. Recommendations from the 28</w:t>
      </w:r>
      <w:r w:rsidRPr="00375797">
        <w:rPr>
          <w:rFonts w:ascii="FUTURA LIGHT BT" w:hAnsi="FUTURA LIGHT BT" w:cs="Poppins"/>
          <w:color w:val="000000"/>
          <w:sz w:val="22"/>
          <w:szCs w:val="22"/>
          <w:vertAlign w:val="superscript"/>
        </w:rPr>
        <w:t>th</w:t>
      </w:r>
      <w:r w:rsidRPr="00375797">
        <w:rPr>
          <w:rFonts w:ascii="FUTURA LIGHT BT" w:hAnsi="FUTURA LIGHT BT" w:cs="Poppins"/>
          <w:color w:val="000000"/>
          <w:sz w:val="22"/>
          <w:szCs w:val="22"/>
        </w:rPr>
        <w:t xml:space="preserve"> session stakeholder report noted that </w:t>
      </w:r>
      <w:r>
        <w:rPr>
          <w:rFonts w:ascii="FUTURA LIGHT BT" w:hAnsi="FUTURA LIGHT BT" w:cs="Poppins"/>
          <w:color w:val="000000"/>
          <w:sz w:val="22"/>
          <w:szCs w:val="22"/>
        </w:rPr>
        <w:t xml:space="preserve">this was </w:t>
      </w:r>
      <w:r w:rsidRPr="00375797">
        <w:rPr>
          <w:rFonts w:ascii="FUTURA LIGHT BT" w:hAnsi="FUTURA LIGHT BT" w:cs="Poppins"/>
          <w:color w:val="000000"/>
          <w:sz w:val="22"/>
          <w:szCs w:val="22"/>
        </w:rPr>
        <w:t>one of the main obstacles for IDPs,</w:t>
      </w:r>
      <w:r>
        <w:rPr>
          <w:rFonts w:ascii="FUTURA LIGHT BT" w:hAnsi="FUTURA LIGHT BT" w:cs="Poppins"/>
          <w:color w:val="000000"/>
          <w:sz w:val="22"/>
          <w:szCs w:val="22"/>
        </w:rPr>
        <w:t xml:space="preserve"> </w:t>
      </w:r>
      <w:r w:rsidRPr="00375797">
        <w:rPr>
          <w:rFonts w:ascii="FUTURA LIGHT BT" w:hAnsi="FUTURA LIGHT BT" w:cs="Poppins"/>
          <w:color w:val="000000"/>
          <w:sz w:val="22"/>
          <w:szCs w:val="22"/>
        </w:rPr>
        <w:t>thwarting their return to their home was the occupation of land by the military. This remains an on-going issue.</w:t>
      </w:r>
      <w:r>
        <w:rPr>
          <w:rFonts w:ascii="FUTURA LIGHT BT" w:hAnsi="FUTURA LIGHT BT" w:cs="Poppins"/>
          <w:color w:val="000000"/>
          <w:sz w:val="22"/>
          <w:szCs w:val="22"/>
        </w:rPr>
        <w:t xml:space="preserve"> We recommend that the Government release all occupied areas and resettle IDPs on their land giving full ownership rights. </w:t>
      </w:r>
    </w:p>
    <w:p w14:paraId="7EFA6D72" w14:textId="77777777" w:rsidR="008D7043" w:rsidRPr="00A6731E" w:rsidRDefault="008D7043" w:rsidP="00942CA8">
      <w:pPr>
        <w:rPr>
          <w:rFonts w:ascii="FUTURA LIGHT BT" w:hAnsi="FUTURA LIGHT BT" w:cs="Arial"/>
          <w:sz w:val="22"/>
          <w:szCs w:val="22"/>
        </w:rPr>
      </w:pPr>
    </w:p>
    <w:p w14:paraId="66C56492" w14:textId="77777777" w:rsidR="00C72841" w:rsidRDefault="00C72841" w:rsidP="00942CA8">
      <w:pPr>
        <w:rPr>
          <w:rFonts w:ascii="FUTURA LIGHT BT" w:hAnsi="FUTURA LIGHT BT"/>
          <w:color w:val="00567D"/>
          <w:sz w:val="22"/>
          <w:szCs w:val="22"/>
        </w:rPr>
      </w:pPr>
    </w:p>
    <w:p w14:paraId="6D89A2EB" w14:textId="0EDCF06F" w:rsidR="00C72841" w:rsidRDefault="00C72841" w:rsidP="00C72841">
      <w:pPr>
        <w:pStyle w:val="ListParagraph"/>
        <w:numPr>
          <w:ilvl w:val="0"/>
          <w:numId w:val="6"/>
        </w:numPr>
        <w:rPr>
          <w:rFonts w:ascii="FUTURA LIGHT BT" w:hAnsi="FUTURA LIGHT BT"/>
          <w:b/>
          <w:bCs/>
          <w:color w:val="00567D"/>
          <w:sz w:val="22"/>
          <w:szCs w:val="22"/>
        </w:rPr>
      </w:pPr>
      <w:r w:rsidRPr="00C72841">
        <w:rPr>
          <w:rFonts w:ascii="FUTURA LIGHT BT" w:hAnsi="FUTURA LIGHT BT"/>
          <w:b/>
          <w:bCs/>
          <w:color w:val="00567D"/>
          <w:sz w:val="22"/>
          <w:szCs w:val="22"/>
        </w:rPr>
        <w:t>Prosecution of conflict-related sexual violence</w:t>
      </w:r>
      <w:r w:rsidR="00FB54E1">
        <w:rPr>
          <w:rStyle w:val="EndnoteReference"/>
          <w:rFonts w:ascii="FUTURA LIGHT BT" w:hAnsi="FUTURA LIGHT BT"/>
          <w:b/>
          <w:bCs/>
          <w:color w:val="00567D"/>
          <w:sz w:val="22"/>
          <w:szCs w:val="22"/>
        </w:rPr>
        <w:endnoteReference w:id="3"/>
      </w:r>
      <w:r w:rsidRPr="00C72841">
        <w:rPr>
          <w:rFonts w:ascii="FUTURA LIGHT BT" w:hAnsi="FUTURA LIGHT BT"/>
          <w:b/>
          <w:bCs/>
          <w:color w:val="00567D"/>
          <w:sz w:val="22"/>
          <w:szCs w:val="22"/>
        </w:rPr>
        <w:t xml:space="preserve"> </w:t>
      </w:r>
    </w:p>
    <w:p w14:paraId="299EAE0D" w14:textId="36DFB19E" w:rsidR="00AC212B" w:rsidRDefault="00AC212B" w:rsidP="00AC212B">
      <w:pPr>
        <w:rPr>
          <w:rFonts w:ascii="FUTURA LIGHT BT" w:hAnsi="FUTURA LIGHT BT"/>
          <w:b/>
          <w:bCs/>
          <w:color w:val="00567D"/>
          <w:sz w:val="22"/>
          <w:szCs w:val="22"/>
        </w:rPr>
      </w:pPr>
    </w:p>
    <w:p w14:paraId="3C1D6D75" w14:textId="35E3EFD6" w:rsidR="00AC212B" w:rsidRPr="00743B88" w:rsidRDefault="00FF59E7" w:rsidP="00743B88">
      <w:pPr>
        <w:rPr>
          <w:rFonts w:ascii="FUTURA LIGHT BT" w:hAnsi="FUTURA LIGHT BT"/>
          <w:sz w:val="22"/>
          <w:szCs w:val="22"/>
        </w:rPr>
      </w:pPr>
      <w:r>
        <w:rPr>
          <w:rFonts w:ascii="FUTURA LIGHT BT" w:hAnsi="FUTURA LIGHT BT"/>
          <w:sz w:val="22"/>
          <w:szCs w:val="22"/>
        </w:rPr>
        <w:t xml:space="preserve">9. </w:t>
      </w:r>
      <w:r w:rsidR="00AC212B" w:rsidRPr="00743B88">
        <w:rPr>
          <w:rFonts w:ascii="FUTURA LIGHT BT" w:hAnsi="FUTURA LIGHT BT"/>
          <w:sz w:val="22"/>
          <w:szCs w:val="22"/>
        </w:rPr>
        <w:t xml:space="preserve">Prosecution of conflict related sexual violence (CRSV) in Sri Lanka remains notoriously intractable. </w:t>
      </w:r>
    </w:p>
    <w:p w14:paraId="5B59ECD2" w14:textId="23DF13E6" w:rsidR="00EB6B34" w:rsidRPr="00743B88" w:rsidRDefault="00EB6B34" w:rsidP="00743B88">
      <w:pPr>
        <w:rPr>
          <w:rFonts w:ascii="FUTURA LIGHT BT" w:hAnsi="FUTURA LIGHT BT"/>
          <w:sz w:val="22"/>
          <w:szCs w:val="22"/>
        </w:rPr>
      </w:pPr>
      <w:r w:rsidRPr="00743B88">
        <w:rPr>
          <w:rFonts w:ascii="FUTURA LIGHT BT" w:hAnsi="FUTURA LIGHT BT"/>
          <w:sz w:val="22"/>
          <w:szCs w:val="22"/>
        </w:rPr>
        <w:t xml:space="preserve">State denials of the crime and its states of exception have led to an impunity which complements the gendered cultural attitudes that stigmatise the victim-survivor into silence. The lack of witness protection, particularly in highly militarised contexts, has also resulted in underreporting. </w:t>
      </w:r>
    </w:p>
    <w:p w14:paraId="384E849D" w14:textId="77777777" w:rsidR="00AC212B" w:rsidRPr="00743B88" w:rsidRDefault="00AC212B" w:rsidP="00743B88">
      <w:pPr>
        <w:rPr>
          <w:rFonts w:ascii="FUTURA LIGHT BT" w:hAnsi="FUTURA LIGHT BT"/>
          <w:sz w:val="22"/>
          <w:szCs w:val="22"/>
        </w:rPr>
      </w:pPr>
    </w:p>
    <w:p w14:paraId="3670F20D" w14:textId="47FE1E1D" w:rsidR="007E110A" w:rsidRPr="00743B88" w:rsidRDefault="00FF59E7" w:rsidP="00743B88">
      <w:pPr>
        <w:rPr>
          <w:rFonts w:ascii="FUTURA LIGHT BT" w:hAnsi="FUTURA LIGHT BT"/>
          <w:sz w:val="22"/>
          <w:szCs w:val="22"/>
        </w:rPr>
      </w:pPr>
      <w:r>
        <w:rPr>
          <w:rFonts w:ascii="FUTURA LIGHT BT" w:hAnsi="FUTURA LIGHT BT"/>
          <w:sz w:val="22"/>
          <w:szCs w:val="22"/>
        </w:rPr>
        <w:t xml:space="preserve">10. </w:t>
      </w:r>
      <w:r w:rsidR="00AC212B" w:rsidRPr="00743B88">
        <w:rPr>
          <w:rFonts w:ascii="FUTURA LIGHT BT" w:hAnsi="FUTURA LIGHT BT"/>
          <w:sz w:val="22"/>
          <w:szCs w:val="22"/>
        </w:rPr>
        <w:t xml:space="preserve">Analysis of national and international legal provisions, and in-depth interviews with stakeholders show systemic shortfalls, gaps in the law, and procedural blind spots which work against the delivery of due justice to victim-survivors of the crime. We must call attention to the multiple registers, other than cultural, </w:t>
      </w:r>
      <w:r w:rsidR="0021273F">
        <w:rPr>
          <w:rFonts w:ascii="FUTURA LIGHT BT" w:hAnsi="FUTURA LIGHT BT"/>
          <w:sz w:val="22"/>
          <w:szCs w:val="22"/>
        </w:rPr>
        <w:t>on</w:t>
      </w:r>
      <w:r w:rsidR="00AC212B" w:rsidRPr="00743B88">
        <w:rPr>
          <w:rFonts w:ascii="FUTURA LIGHT BT" w:hAnsi="FUTURA LIGHT BT"/>
          <w:sz w:val="22"/>
          <w:szCs w:val="22"/>
        </w:rPr>
        <w:t xml:space="preserve"> which victim- survivors are marginalised and silenced. </w:t>
      </w:r>
      <w:r w:rsidR="007E110A" w:rsidRPr="00743B88">
        <w:rPr>
          <w:rFonts w:ascii="FUTURA LIGHT BT" w:hAnsi="FUTURA LIGHT BT"/>
          <w:sz w:val="22"/>
          <w:szCs w:val="22"/>
        </w:rPr>
        <w:t xml:space="preserve">The </w:t>
      </w:r>
      <w:proofErr w:type="gramStart"/>
      <w:r w:rsidR="007E110A" w:rsidRPr="00743B88">
        <w:rPr>
          <w:rFonts w:ascii="FUTURA LIGHT BT" w:hAnsi="FUTURA LIGHT BT"/>
          <w:sz w:val="22"/>
          <w:szCs w:val="22"/>
        </w:rPr>
        <w:t>manner in which</w:t>
      </w:r>
      <w:proofErr w:type="gramEnd"/>
      <w:r w:rsidR="007E110A" w:rsidRPr="00743B88">
        <w:rPr>
          <w:rFonts w:ascii="FUTURA LIGHT BT" w:hAnsi="FUTURA LIGHT BT"/>
          <w:sz w:val="22"/>
          <w:szCs w:val="22"/>
        </w:rPr>
        <w:t xml:space="preserve"> sexual violence itself is recorded in complaints at police stations, and the gaps in the judicial medical examination, the guidelines followed in compiling the medical legal report, and the reporting of its findings to the court display inefficiencies and systemic shortfalls. The </w:t>
      </w:r>
      <w:proofErr w:type="spellStart"/>
      <w:r w:rsidR="007E110A" w:rsidRPr="00743B88">
        <w:rPr>
          <w:rFonts w:ascii="FUTURA LIGHT BT" w:hAnsi="FUTURA LIGHT BT"/>
          <w:sz w:val="22"/>
          <w:szCs w:val="22"/>
        </w:rPr>
        <w:t>Vishvamadu</w:t>
      </w:r>
      <w:proofErr w:type="spellEnd"/>
      <w:r w:rsidR="007E110A" w:rsidRPr="00743B88">
        <w:rPr>
          <w:rFonts w:ascii="FUTURA LIGHT BT" w:hAnsi="FUTURA LIGHT BT"/>
          <w:sz w:val="22"/>
          <w:szCs w:val="22"/>
        </w:rPr>
        <w:t xml:space="preserve"> case</w:t>
      </w:r>
      <w:r w:rsidR="00994AE2">
        <w:rPr>
          <w:rStyle w:val="EndnoteReference"/>
          <w:rFonts w:ascii="FUTURA LIGHT BT" w:hAnsi="FUTURA LIGHT BT"/>
          <w:sz w:val="22"/>
          <w:szCs w:val="22"/>
        </w:rPr>
        <w:endnoteReference w:id="4"/>
      </w:r>
      <w:r w:rsidR="007E110A" w:rsidRPr="00743B88">
        <w:rPr>
          <w:rFonts w:ascii="FUTURA LIGHT BT" w:hAnsi="FUTURA LIGHT BT"/>
          <w:sz w:val="22"/>
          <w:szCs w:val="22"/>
        </w:rPr>
        <w:t xml:space="preserve"> </w:t>
      </w:r>
      <w:r w:rsidR="00A02240">
        <w:rPr>
          <w:rFonts w:ascii="FUTURA LIGHT BT" w:hAnsi="FUTURA LIGHT BT"/>
          <w:sz w:val="22"/>
          <w:szCs w:val="22"/>
        </w:rPr>
        <w:t xml:space="preserve">, </w:t>
      </w:r>
      <w:r w:rsidR="00A02240" w:rsidRPr="00A02240">
        <w:rPr>
          <w:rFonts w:ascii="FUTURA LIGHT BT" w:hAnsi="FUTURA LIGHT BT" w:cstheme="minorHAnsi"/>
          <w:sz w:val="22"/>
          <w:szCs w:val="22"/>
        </w:rPr>
        <w:t>which was on</w:t>
      </w:r>
      <w:r w:rsidR="00A02240" w:rsidRPr="00A02240">
        <w:rPr>
          <w:rFonts w:ascii="FUTURA LIGHT BT" w:hAnsi="FUTURA LIGHT BT" w:cstheme="minorHAnsi"/>
          <w:spacing w:val="1"/>
          <w:sz w:val="22"/>
          <w:szCs w:val="22"/>
        </w:rPr>
        <w:t xml:space="preserve"> </w:t>
      </w:r>
      <w:r w:rsidR="00A02240" w:rsidRPr="00A02240">
        <w:rPr>
          <w:rFonts w:ascii="FUTURA LIGHT BT" w:hAnsi="FUTURA LIGHT BT" w:cstheme="minorHAnsi"/>
          <w:sz w:val="22"/>
          <w:szCs w:val="22"/>
        </w:rPr>
        <w:t>the sexual violence experienced by two Tamil women</w:t>
      </w:r>
      <w:r w:rsidR="00A02240" w:rsidRPr="00A02240">
        <w:rPr>
          <w:rFonts w:ascii="FUTURA LIGHT BT" w:hAnsi="FUTURA LIGHT BT" w:cstheme="minorHAnsi"/>
          <w:spacing w:val="1"/>
          <w:sz w:val="22"/>
          <w:szCs w:val="22"/>
        </w:rPr>
        <w:t xml:space="preserve"> </w:t>
      </w:r>
      <w:r w:rsidR="00A02240" w:rsidRPr="00A02240">
        <w:rPr>
          <w:rFonts w:ascii="FUTURA LIGHT BT" w:hAnsi="FUTURA LIGHT BT" w:cstheme="minorHAnsi"/>
          <w:sz w:val="22"/>
          <w:szCs w:val="22"/>
        </w:rPr>
        <w:t>allegedly at the hands of four Sri Lanka army personnel,</w:t>
      </w:r>
      <w:r w:rsidR="00A02240">
        <w:rPr>
          <w:rFonts w:ascii="FUTURA LIGHT BT" w:hAnsi="FUTURA LIGHT BT"/>
          <w:sz w:val="22"/>
          <w:szCs w:val="22"/>
        </w:rPr>
        <w:t xml:space="preserve"> </w:t>
      </w:r>
      <w:r w:rsidR="007E110A" w:rsidRPr="00743B88">
        <w:rPr>
          <w:rFonts w:ascii="FUTURA LIGHT BT" w:hAnsi="FUTURA LIGHT BT"/>
          <w:sz w:val="22"/>
          <w:szCs w:val="22"/>
        </w:rPr>
        <w:t xml:space="preserve">is a key example of this, where </w:t>
      </w:r>
      <w:r w:rsidR="00A02240">
        <w:rPr>
          <w:rFonts w:ascii="FUTURA LIGHT BT" w:hAnsi="FUTURA LIGHT BT"/>
          <w:sz w:val="22"/>
          <w:szCs w:val="22"/>
        </w:rPr>
        <w:t xml:space="preserve">the case </w:t>
      </w:r>
      <w:r w:rsidR="007E110A" w:rsidRPr="00743B88">
        <w:rPr>
          <w:rFonts w:ascii="FUTURA LIGHT BT" w:hAnsi="FUTURA LIGHT BT"/>
          <w:sz w:val="22"/>
          <w:szCs w:val="22"/>
        </w:rPr>
        <w:t>has taken 11 years to date, indicative of the long delays in the Sri Lankan judicial process.</w:t>
      </w:r>
    </w:p>
    <w:p w14:paraId="5DD5EE7F" w14:textId="327896A1" w:rsidR="00EB6B34" w:rsidRPr="00743B88" w:rsidRDefault="00EB6B34" w:rsidP="00743B88">
      <w:pPr>
        <w:rPr>
          <w:rFonts w:ascii="FUTURA LIGHT BT" w:hAnsi="FUTURA LIGHT BT"/>
          <w:sz w:val="22"/>
          <w:szCs w:val="22"/>
        </w:rPr>
      </w:pPr>
    </w:p>
    <w:p w14:paraId="620FA55B" w14:textId="77777777" w:rsidR="00FF59E7" w:rsidRDefault="00FF59E7" w:rsidP="00743B88">
      <w:pPr>
        <w:rPr>
          <w:rFonts w:ascii="FUTURA LIGHT BT" w:hAnsi="FUTURA LIGHT BT"/>
          <w:sz w:val="22"/>
          <w:szCs w:val="22"/>
        </w:rPr>
      </w:pPr>
      <w:r>
        <w:rPr>
          <w:rFonts w:ascii="FUTURA LIGHT BT" w:hAnsi="FUTURA LIGHT BT"/>
          <w:sz w:val="22"/>
          <w:szCs w:val="22"/>
        </w:rPr>
        <w:lastRenderedPageBreak/>
        <w:t xml:space="preserve">11. </w:t>
      </w:r>
      <w:r w:rsidR="008D7043" w:rsidRPr="00743B88">
        <w:rPr>
          <w:rFonts w:ascii="FUTURA LIGHT BT" w:hAnsi="FUTURA LIGHT BT"/>
          <w:sz w:val="22"/>
          <w:szCs w:val="22"/>
        </w:rPr>
        <w:t xml:space="preserve">In criminal cases, the prosecution procedure itself becomes a primary site of marginalising victim-survivors as the State prosecutes and speaks on their behalf. In such circumstances, the victim’s role is limited to that of a witness. In the case of the </w:t>
      </w:r>
      <w:proofErr w:type="spellStart"/>
      <w:r w:rsidR="008D7043" w:rsidRPr="00743B88">
        <w:rPr>
          <w:rFonts w:ascii="FUTURA LIGHT BT" w:hAnsi="FUTURA LIGHT BT"/>
          <w:sz w:val="22"/>
          <w:szCs w:val="22"/>
        </w:rPr>
        <w:t>Vishvamadu</w:t>
      </w:r>
      <w:proofErr w:type="spellEnd"/>
      <w:r w:rsidR="008D7043" w:rsidRPr="00743B88">
        <w:rPr>
          <w:rFonts w:ascii="FUTURA LIGHT BT" w:hAnsi="FUTURA LIGHT BT"/>
          <w:sz w:val="22"/>
          <w:szCs w:val="22"/>
        </w:rPr>
        <w:t xml:space="preserve"> women, the prosecutor from the Attorney </w:t>
      </w:r>
    </w:p>
    <w:p w14:paraId="0199F4CE" w14:textId="77777777" w:rsidR="00A2059A" w:rsidRDefault="008D7043" w:rsidP="00743B88">
      <w:pPr>
        <w:rPr>
          <w:rFonts w:ascii="FUTURA LIGHT BT" w:hAnsi="FUTURA LIGHT BT"/>
          <w:sz w:val="22"/>
          <w:szCs w:val="22"/>
        </w:rPr>
      </w:pPr>
      <w:r w:rsidRPr="00743B88">
        <w:rPr>
          <w:rFonts w:ascii="FUTURA LIGHT BT" w:hAnsi="FUTURA LIGHT BT"/>
          <w:sz w:val="22"/>
          <w:szCs w:val="22"/>
        </w:rPr>
        <w:t xml:space="preserve">General’s department neither spoke to them nor to their lawyers about how charges were being framed. It was left to the police to communicate with them about dates of the trial etc., and that interaction too stopped at the High Court. </w:t>
      </w:r>
    </w:p>
    <w:p w14:paraId="693E657E" w14:textId="77777777" w:rsidR="00A2059A" w:rsidRDefault="00A2059A" w:rsidP="00743B88">
      <w:pPr>
        <w:rPr>
          <w:rFonts w:ascii="FUTURA LIGHT BT" w:hAnsi="FUTURA LIGHT BT"/>
          <w:sz w:val="22"/>
          <w:szCs w:val="22"/>
        </w:rPr>
      </w:pPr>
    </w:p>
    <w:p w14:paraId="2881427C" w14:textId="3DE4E0D4" w:rsidR="008D7043" w:rsidRPr="00743B88" w:rsidRDefault="00A2059A" w:rsidP="00743B88">
      <w:pPr>
        <w:rPr>
          <w:rFonts w:ascii="FUTURA LIGHT BT" w:hAnsi="FUTURA LIGHT BT"/>
          <w:sz w:val="22"/>
          <w:szCs w:val="22"/>
        </w:rPr>
      </w:pPr>
      <w:r>
        <w:rPr>
          <w:rFonts w:ascii="FUTURA LIGHT BT" w:hAnsi="FUTURA LIGHT BT"/>
          <w:sz w:val="22"/>
          <w:szCs w:val="22"/>
        </w:rPr>
        <w:t>12.</w:t>
      </w:r>
      <w:r w:rsidR="008D7043" w:rsidRPr="00743B88">
        <w:rPr>
          <w:rFonts w:ascii="FUTURA LIGHT BT" w:hAnsi="FUTURA LIGHT BT"/>
          <w:sz w:val="22"/>
          <w:szCs w:val="22"/>
        </w:rPr>
        <w:t>Under the Assistance to and Protection of Victims of Crime and Witnesses Act No. 04 of 2015, popularly referred to as the Witness Protection Act, even if information on the case is not explicitly requested, a victim has a right to be present at all judicial proceedings including the Appeal – a right that cannot be exercised if the victim is not informed</w:t>
      </w:r>
      <w:r w:rsidR="00A02240">
        <w:rPr>
          <w:rFonts w:ascii="FUTURA LIGHT BT" w:hAnsi="FUTURA LIGHT BT"/>
          <w:sz w:val="22"/>
          <w:szCs w:val="22"/>
        </w:rPr>
        <w:t xml:space="preserve"> </w:t>
      </w:r>
      <w:r w:rsidR="008D7043" w:rsidRPr="00743B88">
        <w:rPr>
          <w:rFonts w:ascii="FUTURA LIGHT BT" w:hAnsi="FUTURA LIGHT BT"/>
          <w:sz w:val="22"/>
          <w:szCs w:val="22"/>
        </w:rPr>
        <w:t xml:space="preserve">of the proceedings. These lapses meant that the principle of consultation and the participatory rights of the victim- survivor in </w:t>
      </w:r>
      <w:r w:rsidR="00A02240">
        <w:rPr>
          <w:rFonts w:ascii="FUTURA LIGHT BT" w:hAnsi="FUTURA LIGHT BT"/>
          <w:sz w:val="22"/>
          <w:szCs w:val="22"/>
        </w:rPr>
        <w:t>their</w:t>
      </w:r>
      <w:r w:rsidR="008D7043" w:rsidRPr="00743B88">
        <w:rPr>
          <w:rFonts w:ascii="FUTURA LIGHT BT" w:hAnsi="FUTURA LIGHT BT"/>
          <w:sz w:val="22"/>
          <w:szCs w:val="22"/>
        </w:rPr>
        <w:t xml:space="preserve"> case were severely undermined. Witness protection itself, which the women sought during the High Court trial, was also not provided by the State.</w:t>
      </w:r>
    </w:p>
    <w:p w14:paraId="425DB73C" w14:textId="77777777" w:rsidR="008D7043" w:rsidRPr="00743B88" w:rsidRDefault="008D7043" w:rsidP="00743B88">
      <w:pPr>
        <w:rPr>
          <w:rFonts w:ascii="FUTURA LIGHT BT" w:hAnsi="FUTURA LIGHT BT"/>
          <w:sz w:val="22"/>
          <w:szCs w:val="22"/>
        </w:rPr>
      </w:pPr>
    </w:p>
    <w:p w14:paraId="57375FF9" w14:textId="37843F58" w:rsidR="008D7043" w:rsidRPr="00743B88" w:rsidRDefault="00FF59E7" w:rsidP="00743B88">
      <w:pPr>
        <w:rPr>
          <w:rFonts w:ascii="FUTURA LIGHT BT" w:hAnsi="FUTURA LIGHT BT"/>
          <w:sz w:val="22"/>
          <w:szCs w:val="22"/>
        </w:rPr>
      </w:pPr>
      <w:r>
        <w:rPr>
          <w:rFonts w:ascii="FUTURA LIGHT BT" w:hAnsi="FUTURA LIGHT BT"/>
          <w:sz w:val="22"/>
          <w:szCs w:val="22"/>
        </w:rPr>
        <w:t xml:space="preserve">13. </w:t>
      </w:r>
      <w:r w:rsidR="008D7043" w:rsidRPr="00743B88">
        <w:rPr>
          <w:rFonts w:ascii="FUTURA LIGHT BT" w:hAnsi="FUTURA LIGHT BT"/>
          <w:sz w:val="22"/>
          <w:szCs w:val="22"/>
        </w:rPr>
        <w:t xml:space="preserve">The silence of a legal definition of CRSV in the Sri Lankan law is another major obstacle to the prosecution of the crime with an appropriate threshold of penalty. In the absence of specific provisions for CRSV, the crime is currently prosecuted under Section 363 of the Penal Code as amended by Act No. 22 of 1995. This law is inadequate as it neither </w:t>
      </w:r>
      <w:proofErr w:type="gramStart"/>
      <w:r w:rsidR="008D7043" w:rsidRPr="00743B88">
        <w:rPr>
          <w:rFonts w:ascii="FUTURA LIGHT BT" w:hAnsi="FUTURA LIGHT BT"/>
          <w:sz w:val="22"/>
          <w:szCs w:val="22"/>
        </w:rPr>
        <w:t>takes into account</w:t>
      </w:r>
      <w:proofErr w:type="gramEnd"/>
      <w:r w:rsidR="008D7043" w:rsidRPr="00743B88">
        <w:rPr>
          <w:rFonts w:ascii="FUTURA LIGHT BT" w:hAnsi="FUTURA LIGHT BT"/>
          <w:sz w:val="22"/>
          <w:szCs w:val="22"/>
        </w:rPr>
        <w:t xml:space="preserve"> the highly militarised conditions under which CRSV occurs, nor the range of sexual violence that occurs in its context. In the case of rape, the language of the legal provision also accounts only for the violation of women’s bodies, thereby leaving out male victims of rape, including detainees. At court, moreover, consent and corroboration are often sought even though the law does not require it. The silence in the legal definition also affects the legal recognition of victims and their families which in turn, prevents them from receiving adequate compensation. Punishments also fall short of a higher order of penalty that is called for, given the nature of the abuse of power that enables such crimes.</w:t>
      </w:r>
    </w:p>
    <w:p w14:paraId="654D3047" w14:textId="77777777" w:rsidR="00EB6B34" w:rsidRPr="00743B88" w:rsidRDefault="00EB6B34" w:rsidP="00743B88">
      <w:pPr>
        <w:rPr>
          <w:rFonts w:ascii="FUTURA LIGHT BT" w:hAnsi="FUTURA LIGHT BT"/>
          <w:sz w:val="22"/>
          <w:szCs w:val="22"/>
        </w:rPr>
      </w:pPr>
    </w:p>
    <w:p w14:paraId="1FB4C8AE" w14:textId="48828AAA" w:rsidR="00EB6B34" w:rsidRPr="00743B88" w:rsidRDefault="00FF59E7" w:rsidP="00743B88">
      <w:pPr>
        <w:rPr>
          <w:rFonts w:ascii="FUTURA LIGHT BT" w:hAnsi="FUTURA LIGHT BT"/>
          <w:sz w:val="22"/>
          <w:szCs w:val="22"/>
        </w:rPr>
      </w:pPr>
      <w:r>
        <w:rPr>
          <w:rFonts w:ascii="FUTURA LIGHT BT" w:hAnsi="FUTURA LIGHT BT"/>
          <w:sz w:val="22"/>
          <w:szCs w:val="22"/>
        </w:rPr>
        <w:t xml:space="preserve">14. </w:t>
      </w:r>
      <w:r w:rsidR="00EB6B34" w:rsidRPr="00A02240">
        <w:rPr>
          <w:rFonts w:ascii="FUTURA LIGHT BT" w:hAnsi="FUTURA LIGHT BT"/>
          <w:sz w:val="22"/>
          <w:szCs w:val="22"/>
        </w:rPr>
        <w:t>The crisis of institutions in Sri Lanka impact</w:t>
      </w:r>
      <w:r w:rsidR="00A02240" w:rsidRPr="00A02240">
        <w:rPr>
          <w:rFonts w:ascii="FUTURA LIGHT BT" w:hAnsi="FUTURA LIGHT BT"/>
          <w:sz w:val="22"/>
          <w:szCs w:val="22"/>
        </w:rPr>
        <w:t>s</w:t>
      </w:r>
      <w:r w:rsidR="00EB6B34" w:rsidRPr="00A02240">
        <w:rPr>
          <w:rFonts w:ascii="FUTURA LIGHT BT" w:hAnsi="FUTURA LIGHT BT"/>
          <w:sz w:val="22"/>
          <w:szCs w:val="22"/>
        </w:rPr>
        <w:t xml:space="preserve"> on women victim-survivors of such crimes and suggests recommendations for a more transformative process in which they can become equal partners in the prosecutions of CRSV in a manner that also works towards greater gender security and justice.</w:t>
      </w:r>
    </w:p>
    <w:p w14:paraId="299C43A5" w14:textId="6ADBCB3C" w:rsidR="008D7043" w:rsidRPr="00743B88" w:rsidRDefault="008D7043" w:rsidP="00EB6B34">
      <w:pPr>
        <w:rPr>
          <w:rFonts w:ascii="FUTURA LIGHT BT" w:hAnsi="FUTURA LIGHT BT"/>
          <w:sz w:val="22"/>
          <w:szCs w:val="22"/>
        </w:rPr>
      </w:pPr>
    </w:p>
    <w:p w14:paraId="32400C03" w14:textId="77777777" w:rsidR="008D7043" w:rsidRPr="00743B88" w:rsidRDefault="008D7043" w:rsidP="008D7043">
      <w:pPr>
        <w:rPr>
          <w:rFonts w:ascii="FUTURA LIGHT BT" w:hAnsi="FUTURA LIGHT BT" w:cs="Arial"/>
          <w:b/>
          <w:bCs/>
          <w:color w:val="00567D"/>
          <w:sz w:val="22"/>
          <w:szCs w:val="22"/>
        </w:rPr>
      </w:pPr>
      <w:r w:rsidRPr="00743B88">
        <w:rPr>
          <w:rFonts w:ascii="FUTURA LIGHT BT" w:hAnsi="FUTURA LIGHT BT" w:cs="Arial"/>
          <w:b/>
          <w:bCs/>
          <w:color w:val="00567D"/>
          <w:sz w:val="22"/>
          <w:szCs w:val="22"/>
        </w:rPr>
        <w:t>Recommendations:</w:t>
      </w:r>
    </w:p>
    <w:p w14:paraId="0D10A2C7" w14:textId="5E19AF85" w:rsidR="008D7043" w:rsidRPr="00743B88" w:rsidRDefault="008D7043" w:rsidP="00EB6B34">
      <w:pPr>
        <w:rPr>
          <w:rFonts w:ascii="FUTURA LIGHT BT" w:hAnsi="FUTURA LIGHT BT"/>
          <w:sz w:val="22"/>
          <w:szCs w:val="22"/>
        </w:rPr>
      </w:pPr>
    </w:p>
    <w:p w14:paraId="3F0D0A18" w14:textId="411F2333" w:rsidR="008D7043" w:rsidRPr="00743B88" w:rsidRDefault="008D7043" w:rsidP="00743B88">
      <w:pPr>
        <w:pStyle w:val="ListParagraph"/>
        <w:numPr>
          <w:ilvl w:val="0"/>
          <w:numId w:val="18"/>
        </w:numPr>
        <w:rPr>
          <w:rFonts w:ascii="FUTURA LIGHT BT" w:hAnsi="FUTURA LIGHT BT"/>
          <w:sz w:val="22"/>
          <w:szCs w:val="22"/>
        </w:rPr>
      </w:pPr>
      <w:r w:rsidRPr="00743B88">
        <w:rPr>
          <w:rFonts w:ascii="FUTURA LIGHT BT" w:hAnsi="FUTURA LIGHT BT"/>
          <w:b/>
          <w:bCs/>
          <w:sz w:val="22"/>
          <w:szCs w:val="22"/>
        </w:rPr>
        <w:t>Gender Training:</w:t>
      </w:r>
      <w:r w:rsidRPr="00743B88">
        <w:rPr>
          <w:rFonts w:ascii="FUTURA LIGHT BT" w:hAnsi="FUTURA LIGHT BT"/>
          <w:sz w:val="22"/>
          <w:szCs w:val="22"/>
        </w:rPr>
        <w:t xml:space="preserve"> Mandatory and more robust training of police officers and judicial medical officers in sexual and gender-based violence (SGBV) and trauma to ensure gender sensitivity and the protection of the dignity and rights of the victim-survivor. It is also recommended that a police officer of whatever gender preferred by the victim-survivor be present when the complaint is made at the police station, and a person of choice be also present at the medico-legal examination.</w:t>
      </w:r>
      <w:r w:rsidR="00E32F3B" w:rsidRPr="00743B88">
        <w:rPr>
          <w:rFonts w:ascii="FUTURA LIGHT BT" w:hAnsi="FUTURA LIGHT BT"/>
          <w:sz w:val="22"/>
          <w:szCs w:val="22"/>
        </w:rPr>
        <w:br/>
      </w:r>
    </w:p>
    <w:p w14:paraId="1FF9EBDB" w14:textId="1EAB7722" w:rsidR="008D7043" w:rsidRPr="00743B88" w:rsidRDefault="008D7043" w:rsidP="00743B88">
      <w:pPr>
        <w:pStyle w:val="ListParagraph"/>
        <w:numPr>
          <w:ilvl w:val="0"/>
          <w:numId w:val="17"/>
        </w:numPr>
        <w:rPr>
          <w:rFonts w:ascii="FUTURA LIGHT BT" w:hAnsi="FUTURA LIGHT BT"/>
          <w:sz w:val="22"/>
          <w:szCs w:val="22"/>
        </w:rPr>
      </w:pPr>
      <w:r w:rsidRPr="00743B88">
        <w:rPr>
          <w:rFonts w:ascii="FUTURA LIGHT BT" w:hAnsi="FUTURA LIGHT BT"/>
          <w:b/>
          <w:bCs/>
          <w:sz w:val="22"/>
          <w:szCs w:val="22"/>
        </w:rPr>
        <w:t>Guiding Principles and user-friendly standard operating procedures (SOPs)</w:t>
      </w:r>
      <w:r w:rsidRPr="00743B88">
        <w:rPr>
          <w:rFonts w:ascii="FUTURA LIGHT BT" w:hAnsi="FUTURA LIGHT BT"/>
          <w:sz w:val="22"/>
          <w:szCs w:val="22"/>
        </w:rPr>
        <w:t xml:space="preserve"> in an easily accessible format to be developed which would provide both a practical step by step set of directives to stakeholders in cases of sexual violence (victims, befrienders and human rights defenders, the police, the Judicial Medical Officer [JMOs], the prosecutors) to ensure that due process takes place and that the process itself is in the public domain</w:t>
      </w:r>
      <w:r w:rsidR="008C7C84">
        <w:rPr>
          <w:rFonts w:ascii="FUTURA LIGHT BT" w:hAnsi="FUTURA LIGHT BT"/>
          <w:sz w:val="22"/>
          <w:szCs w:val="22"/>
        </w:rPr>
        <w:t>.</w:t>
      </w:r>
      <w:r w:rsidR="00E32F3B" w:rsidRPr="00743B88">
        <w:rPr>
          <w:rFonts w:ascii="FUTURA LIGHT BT" w:hAnsi="FUTURA LIGHT BT"/>
          <w:sz w:val="22"/>
          <w:szCs w:val="22"/>
        </w:rPr>
        <w:br/>
      </w:r>
    </w:p>
    <w:p w14:paraId="731C4CA2" w14:textId="3A46843C" w:rsidR="00EB6B34" w:rsidRDefault="008D7043" w:rsidP="00743B88">
      <w:pPr>
        <w:pStyle w:val="ListParagraph"/>
        <w:numPr>
          <w:ilvl w:val="0"/>
          <w:numId w:val="17"/>
        </w:numPr>
        <w:rPr>
          <w:rFonts w:ascii="FUTURA LIGHT BT" w:hAnsi="FUTURA LIGHT BT"/>
          <w:sz w:val="22"/>
          <w:szCs w:val="22"/>
        </w:rPr>
      </w:pPr>
      <w:r w:rsidRPr="00743B88">
        <w:rPr>
          <w:rFonts w:ascii="FUTURA LIGHT BT" w:hAnsi="FUTURA LIGHT BT"/>
          <w:b/>
          <w:bCs/>
          <w:sz w:val="22"/>
          <w:szCs w:val="22"/>
        </w:rPr>
        <w:t>Law Reform:</w:t>
      </w:r>
      <w:r w:rsidRPr="00743B88">
        <w:rPr>
          <w:rFonts w:ascii="FUTURA LIGHT BT" w:hAnsi="FUTURA LIGHT BT"/>
          <w:sz w:val="22"/>
          <w:szCs w:val="22"/>
        </w:rPr>
        <w:t xml:space="preserve"> A legal definition of CRSV to be included in the substantive law, and a review of legal standards on consent and corroboration in cases of sexual violence, the recognition of the impact of trauma on witness statements particularly in the context of intimidation and militarisation, to be conducted. Existing legislation such as the Witness Protection Act which grants victim protection </w:t>
      </w:r>
      <w:r w:rsidRPr="00743B88">
        <w:rPr>
          <w:rFonts w:ascii="FUTURA LIGHT BT" w:hAnsi="FUTURA LIGHT BT"/>
          <w:sz w:val="22"/>
          <w:szCs w:val="22"/>
        </w:rPr>
        <w:lastRenderedPageBreak/>
        <w:t>and recognises victim statements to be fully implemented, and best practices from elsewhere be adapted to guarantee the participatory rights of victims in court.</w:t>
      </w:r>
    </w:p>
    <w:p w14:paraId="3EADBC43" w14:textId="77777777" w:rsidR="00AC212B" w:rsidRPr="00743B88" w:rsidRDefault="00AC212B" w:rsidP="00AC212B">
      <w:pPr>
        <w:rPr>
          <w:rFonts w:ascii="FUTURA LIGHT BT" w:hAnsi="FUTURA LIGHT BT"/>
          <w:b/>
          <w:bCs/>
          <w:color w:val="00567D"/>
          <w:sz w:val="22"/>
          <w:szCs w:val="22"/>
        </w:rPr>
      </w:pPr>
    </w:p>
    <w:p w14:paraId="1F9902DA" w14:textId="42448D66" w:rsidR="00C72841" w:rsidRDefault="00F92531" w:rsidP="00C72841">
      <w:pPr>
        <w:pStyle w:val="ListParagraph"/>
        <w:numPr>
          <w:ilvl w:val="0"/>
          <w:numId w:val="6"/>
        </w:numPr>
        <w:rPr>
          <w:rFonts w:ascii="FUTURA LIGHT BT" w:hAnsi="FUTURA LIGHT BT"/>
          <w:b/>
          <w:bCs/>
          <w:color w:val="00567D"/>
          <w:sz w:val="22"/>
          <w:szCs w:val="22"/>
        </w:rPr>
      </w:pPr>
      <w:r>
        <w:rPr>
          <w:rFonts w:ascii="FUTURA LIGHT BT" w:hAnsi="FUTURA LIGHT BT"/>
          <w:b/>
          <w:bCs/>
          <w:color w:val="00567D"/>
          <w:sz w:val="22"/>
          <w:szCs w:val="22"/>
        </w:rPr>
        <w:t>Women’s l</w:t>
      </w:r>
      <w:r w:rsidR="00C72841">
        <w:rPr>
          <w:rFonts w:ascii="FUTURA LIGHT BT" w:hAnsi="FUTURA LIGHT BT"/>
          <w:b/>
          <w:bCs/>
          <w:color w:val="00567D"/>
          <w:sz w:val="22"/>
          <w:szCs w:val="22"/>
        </w:rPr>
        <w:t xml:space="preserve">and ownership </w:t>
      </w:r>
    </w:p>
    <w:p w14:paraId="4194E99F" w14:textId="4F274899" w:rsidR="00174FBA" w:rsidRDefault="00174FBA" w:rsidP="00174FBA">
      <w:pPr>
        <w:rPr>
          <w:rFonts w:ascii="FUTURA LIGHT BT" w:hAnsi="FUTURA LIGHT BT"/>
          <w:b/>
          <w:bCs/>
          <w:color w:val="00567D"/>
          <w:sz w:val="22"/>
          <w:szCs w:val="22"/>
        </w:rPr>
      </w:pPr>
    </w:p>
    <w:p w14:paraId="59ACCDEE" w14:textId="3004FC46" w:rsidR="00174FBA" w:rsidRPr="00DF0DE2" w:rsidRDefault="00FF59E7" w:rsidP="00F92531">
      <w:pPr>
        <w:rPr>
          <w:rFonts w:ascii="FUTURA LIGHT BT" w:hAnsi="FUTURA LIGHT BT"/>
          <w:sz w:val="22"/>
          <w:szCs w:val="22"/>
        </w:rPr>
      </w:pPr>
      <w:r>
        <w:rPr>
          <w:rFonts w:ascii="FUTURA LIGHT BT" w:hAnsi="FUTURA LIGHT BT"/>
          <w:sz w:val="22"/>
          <w:szCs w:val="22"/>
        </w:rPr>
        <w:t xml:space="preserve">15. </w:t>
      </w:r>
      <w:r w:rsidR="00174FBA" w:rsidRPr="00DF0DE2">
        <w:rPr>
          <w:rFonts w:ascii="FUTURA LIGHT BT" w:hAnsi="FUTURA LIGHT BT"/>
          <w:sz w:val="22"/>
          <w:szCs w:val="22"/>
        </w:rPr>
        <w:t>In Sri Lanka, 35% of the population is directly or indirectly dependent on land.</w:t>
      </w:r>
      <w:r w:rsidR="00177B73">
        <w:rPr>
          <w:rStyle w:val="EndnoteReference"/>
          <w:rFonts w:ascii="FUTURA LIGHT BT" w:hAnsi="FUTURA LIGHT BT"/>
          <w:sz w:val="22"/>
          <w:szCs w:val="22"/>
        </w:rPr>
        <w:endnoteReference w:id="5"/>
      </w:r>
      <w:r w:rsidR="00174FBA" w:rsidRPr="00DF0DE2">
        <w:rPr>
          <w:rFonts w:ascii="FUTURA LIGHT BT" w:hAnsi="FUTURA LIGHT BT"/>
          <w:sz w:val="22"/>
          <w:szCs w:val="22"/>
        </w:rPr>
        <w:t xml:space="preserve"> However, only 16% of all privately-owned land in Sri Lanka belong</w:t>
      </w:r>
      <w:r w:rsidR="00DF0DE2" w:rsidRPr="00DF0DE2">
        <w:rPr>
          <w:rFonts w:ascii="FUTURA LIGHT BT" w:hAnsi="FUTURA LIGHT BT"/>
          <w:sz w:val="22"/>
          <w:szCs w:val="22"/>
        </w:rPr>
        <w:t xml:space="preserve">s </w:t>
      </w:r>
      <w:r w:rsidR="00174FBA" w:rsidRPr="00DF0DE2">
        <w:rPr>
          <w:rFonts w:ascii="FUTURA LIGHT BT" w:hAnsi="FUTURA LIGHT BT"/>
          <w:sz w:val="22"/>
          <w:szCs w:val="22"/>
        </w:rPr>
        <w:t>to women</w:t>
      </w:r>
      <w:r w:rsidR="00E55FB1">
        <w:rPr>
          <w:rStyle w:val="EndnoteReference"/>
          <w:rFonts w:ascii="FUTURA LIGHT BT" w:hAnsi="FUTURA LIGHT BT"/>
          <w:sz w:val="22"/>
          <w:szCs w:val="22"/>
        </w:rPr>
        <w:endnoteReference w:id="6"/>
      </w:r>
      <w:r w:rsidR="00174FBA" w:rsidRPr="00DF0DE2">
        <w:rPr>
          <w:rFonts w:ascii="FUTURA LIGHT BT" w:hAnsi="FUTURA LIGHT BT"/>
          <w:sz w:val="22"/>
          <w:szCs w:val="22"/>
        </w:rPr>
        <w:t>, limit</w:t>
      </w:r>
      <w:r w:rsidR="00F92531" w:rsidRPr="00DF0DE2">
        <w:rPr>
          <w:rFonts w:ascii="FUTURA LIGHT BT" w:hAnsi="FUTURA LIGHT BT"/>
          <w:sz w:val="22"/>
          <w:szCs w:val="22"/>
        </w:rPr>
        <w:t>ing</w:t>
      </w:r>
      <w:r w:rsidR="00174FBA" w:rsidRPr="00DF0DE2">
        <w:rPr>
          <w:rFonts w:ascii="FUTURA LIGHT BT" w:hAnsi="FUTURA LIGHT BT"/>
          <w:sz w:val="22"/>
          <w:szCs w:val="22"/>
        </w:rPr>
        <w:t xml:space="preserve"> their access to different agricultural assets and benefits such as subsidies, credit, or irrigation water. The absence of a uniform law for land rights, the complexities in customary laws, the ethnoreligious and cultural norms that shape women’s land ownership and complexities brought about by the war all affect women’s land ownership, and by extension, their empowerment, in Sri Lanka.</w:t>
      </w:r>
    </w:p>
    <w:p w14:paraId="3118F2A5" w14:textId="299FE9CF" w:rsidR="00174FBA" w:rsidRDefault="00174FBA" w:rsidP="00174FBA">
      <w:pPr>
        <w:rPr>
          <w:rFonts w:ascii="FUTURA LIGHT BT" w:hAnsi="FUTURA LIGHT BT"/>
          <w:b/>
          <w:bCs/>
          <w:color w:val="00567D"/>
          <w:sz w:val="22"/>
          <w:szCs w:val="22"/>
        </w:rPr>
      </w:pPr>
    </w:p>
    <w:p w14:paraId="79906732" w14:textId="49DE9CBC" w:rsidR="00DF0DE2" w:rsidRPr="00DF0DE2" w:rsidRDefault="00FF59E7" w:rsidP="00DF0DE2">
      <w:pPr>
        <w:rPr>
          <w:rFonts w:ascii="FUTURA LIGHT BT" w:hAnsi="FUTURA LIGHT BT"/>
          <w:sz w:val="22"/>
          <w:szCs w:val="22"/>
        </w:rPr>
      </w:pPr>
      <w:r>
        <w:rPr>
          <w:rFonts w:ascii="FUTURA LIGHT BT" w:hAnsi="FUTURA LIGHT BT"/>
          <w:sz w:val="22"/>
          <w:szCs w:val="22"/>
        </w:rPr>
        <w:t xml:space="preserve">16. </w:t>
      </w:r>
      <w:r w:rsidR="00DF0DE2" w:rsidRPr="00DF0DE2">
        <w:rPr>
          <w:rFonts w:ascii="FUTURA LIGHT BT" w:hAnsi="FUTURA LIGHT BT"/>
          <w:sz w:val="22"/>
          <w:szCs w:val="22"/>
        </w:rPr>
        <w:t>Findings from a</w:t>
      </w:r>
      <w:r w:rsidR="00174FBA" w:rsidRPr="00DF0DE2">
        <w:rPr>
          <w:rFonts w:ascii="FUTURA LIGHT BT" w:hAnsi="FUTURA LIGHT BT"/>
          <w:sz w:val="22"/>
          <w:szCs w:val="22"/>
        </w:rPr>
        <w:t xml:space="preserve"> quantitative survey of 2,000 households </w:t>
      </w:r>
      <w:r w:rsidR="00DF0DE2" w:rsidRPr="00DF0DE2">
        <w:rPr>
          <w:rFonts w:ascii="FUTURA LIGHT BT" w:hAnsi="FUTURA LIGHT BT"/>
          <w:sz w:val="22"/>
          <w:szCs w:val="22"/>
        </w:rPr>
        <w:t xml:space="preserve">and </w:t>
      </w:r>
      <w:r w:rsidR="00174FBA" w:rsidRPr="00DF0DE2">
        <w:rPr>
          <w:rFonts w:ascii="FUTURA LIGHT BT" w:hAnsi="FUTURA LIGHT BT"/>
          <w:sz w:val="22"/>
          <w:szCs w:val="22"/>
        </w:rPr>
        <w:t xml:space="preserve">103 </w:t>
      </w:r>
      <w:r w:rsidR="00DF0DE2" w:rsidRPr="00DF0DE2">
        <w:rPr>
          <w:rFonts w:ascii="FUTURA LIGHT BT" w:hAnsi="FUTURA LIGHT BT"/>
          <w:sz w:val="22"/>
          <w:szCs w:val="22"/>
        </w:rPr>
        <w:t>q</w:t>
      </w:r>
      <w:r w:rsidR="00174FBA" w:rsidRPr="00DF0DE2">
        <w:rPr>
          <w:rFonts w:ascii="FUTURA LIGHT BT" w:hAnsi="FUTURA LIGHT BT"/>
          <w:sz w:val="22"/>
          <w:szCs w:val="22"/>
        </w:rPr>
        <w:t>ualitative interviews with national and district key informants</w:t>
      </w:r>
      <w:r w:rsidR="00DF0DE2">
        <w:rPr>
          <w:rFonts w:ascii="FUTURA LIGHT BT" w:hAnsi="FUTURA LIGHT BT"/>
          <w:sz w:val="22"/>
          <w:szCs w:val="22"/>
        </w:rPr>
        <w:t xml:space="preserve"> </w:t>
      </w:r>
      <w:r w:rsidR="00174FBA" w:rsidRPr="00DF0DE2">
        <w:rPr>
          <w:rFonts w:ascii="FUTURA LIGHT BT" w:hAnsi="FUTURA LIGHT BT"/>
          <w:sz w:val="22"/>
          <w:szCs w:val="22"/>
        </w:rPr>
        <w:t xml:space="preserve">and households </w:t>
      </w:r>
      <w:r w:rsidR="00DF0DE2" w:rsidRPr="00DF0DE2">
        <w:rPr>
          <w:rFonts w:ascii="FUTURA LIGHT BT" w:hAnsi="FUTURA LIGHT BT"/>
          <w:sz w:val="22"/>
          <w:szCs w:val="22"/>
        </w:rPr>
        <w:t>shows that r</w:t>
      </w:r>
      <w:r w:rsidR="00EB5475" w:rsidRPr="00DF0DE2">
        <w:rPr>
          <w:rFonts w:ascii="FUTURA LIGHT BT" w:hAnsi="FUTURA LIGHT BT"/>
          <w:sz w:val="22"/>
          <w:szCs w:val="22"/>
        </w:rPr>
        <w:t>esidential land is owned mostly by the primary female respondents (51%) while agricultural land</w:t>
      </w:r>
      <w:r w:rsidR="00FA3277">
        <w:rPr>
          <w:rFonts w:ascii="FUTURA LIGHT BT" w:hAnsi="FUTURA LIGHT BT"/>
          <w:sz w:val="22"/>
          <w:szCs w:val="22"/>
        </w:rPr>
        <w:t xml:space="preserve"> is</w:t>
      </w:r>
      <w:r w:rsidR="00EB5475" w:rsidRPr="00DF0DE2">
        <w:rPr>
          <w:rFonts w:ascii="FUTURA LIGHT BT" w:hAnsi="FUTURA LIGHT BT"/>
          <w:sz w:val="22"/>
          <w:szCs w:val="22"/>
        </w:rPr>
        <w:t xml:space="preserve"> mostly owned by men (73%). </w:t>
      </w:r>
    </w:p>
    <w:p w14:paraId="63FA297A" w14:textId="77777777" w:rsidR="00DF0DE2" w:rsidRDefault="00DF0DE2" w:rsidP="00EB5475">
      <w:pPr>
        <w:jc w:val="both"/>
      </w:pPr>
    </w:p>
    <w:p w14:paraId="7A73D1CA" w14:textId="4D1D4502" w:rsidR="00EB5475" w:rsidRPr="00ED0FE2" w:rsidRDefault="00FF59E7" w:rsidP="00ED0FE2">
      <w:pPr>
        <w:rPr>
          <w:rFonts w:ascii="FUTURA LIGHT BT" w:hAnsi="FUTURA LIGHT BT"/>
          <w:sz w:val="22"/>
          <w:szCs w:val="22"/>
        </w:rPr>
      </w:pPr>
      <w:r>
        <w:rPr>
          <w:rFonts w:ascii="FUTURA LIGHT BT" w:hAnsi="FUTURA LIGHT BT"/>
          <w:sz w:val="22"/>
          <w:szCs w:val="22"/>
        </w:rPr>
        <w:t xml:space="preserve">17. </w:t>
      </w:r>
      <w:r w:rsidR="00EB5475" w:rsidRPr="00ED0FE2">
        <w:rPr>
          <w:rFonts w:ascii="FUTURA LIGHT BT" w:hAnsi="FUTURA LIGHT BT"/>
          <w:sz w:val="22"/>
          <w:szCs w:val="22"/>
        </w:rPr>
        <w:t xml:space="preserve">Nearly all women agree that land ownership is important for their self-worth and security in a marriage and is useful for women to engage in livelihoods. Yet, nearly half of the respondents believe that even if a woman owns land legally, a man should have control over the land. Women also agree that it is difficult to deal with conflicts over land without a man. In essence, while there is a symbolic/intrinsic value in land ownership women recognise, many of them do not perceive land as a means of gaining economic empowerment or agency. </w:t>
      </w:r>
    </w:p>
    <w:p w14:paraId="4EC1C372" w14:textId="2745ADD6" w:rsidR="00EB5475" w:rsidRPr="00D530FB" w:rsidRDefault="00EB5475" w:rsidP="00174FBA">
      <w:pPr>
        <w:jc w:val="both"/>
        <w:rPr>
          <w:rFonts w:ascii="FUTURA LIGHT BT" w:hAnsi="FUTURA LIGHT BT"/>
          <w:color w:val="00567D"/>
          <w:sz w:val="22"/>
          <w:szCs w:val="22"/>
        </w:rPr>
      </w:pPr>
    </w:p>
    <w:p w14:paraId="372AB30D" w14:textId="33CA9701" w:rsidR="00EB5475" w:rsidRPr="00D530FB" w:rsidRDefault="00EB5475" w:rsidP="00174FBA">
      <w:pPr>
        <w:jc w:val="both"/>
        <w:rPr>
          <w:rFonts w:ascii="FUTURA LIGHT BT" w:hAnsi="FUTURA LIGHT BT"/>
          <w:b/>
          <w:bCs/>
          <w:color w:val="00567D"/>
          <w:sz w:val="22"/>
          <w:szCs w:val="22"/>
        </w:rPr>
      </w:pPr>
      <w:r w:rsidRPr="00D530FB">
        <w:rPr>
          <w:rFonts w:ascii="FUTURA LIGHT BT" w:hAnsi="FUTURA LIGHT BT"/>
          <w:b/>
          <w:bCs/>
          <w:color w:val="00567D"/>
          <w:sz w:val="22"/>
          <w:szCs w:val="22"/>
        </w:rPr>
        <w:t>Land ownership and agency</w:t>
      </w:r>
    </w:p>
    <w:p w14:paraId="7E0FE2B1" w14:textId="42789EA1" w:rsidR="00EB5475" w:rsidRDefault="00EB5475" w:rsidP="00174FBA">
      <w:pPr>
        <w:jc w:val="both"/>
        <w:rPr>
          <w:b/>
          <w:bCs/>
        </w:rPr>
      </w:pPr>
    </w:p>
    <w:p w14:paraId="50A01449" w14:textId="3FC9C49A" w:rsidR="00EB5475" w:rsidRPr="00D530FB" w:rsidRDefault="00FF59E7" w:rsidP="00D530FB">
      <w:pPr>
        <w:rPr>
          <w:rFonts w:ascii="FUTURA LIGHT BT" w:hAnsi="FUTURA LIGHT BT"/>
          <w:sz w:val="22"/>
          <w:szCs w:val="22"/>
        </w:rPr>
      </w:pPr>
      <w:r>
        <w:rPr>
          <w:rFonts w:ascii="FUTURA LIGHT BT" w:hAnsi="FUTURA LIGHT BT"/>
          <w:sz w:val="22"/>
          <w:szCs w:val="22"/>
        </w:rPr>
        <w:t xml:space="preserve">18. </w:t>
      </w:r>
      <w:r w:rsidR="00EB5475" w:rsidRPr="00D530FB">
        <w:rPr>
          <w:rFonts w:ascii="FUTURA LIGHT BT" w:hAnsi="FUTURA LIGHT BT"/>
          <w:sz w:val="22"/>
          <w:szCs w:val="22"/>
        </w:rPr>
        <w:t xml:space="preserve">Having or not having land does not seem to impact agency related to marriage and post-marital employment decisions. Male members in the family influence these decisions even if women have land ownership. This is more prominent for Tamil women in Jaffna and Batticaloa, but in sharp contrast to Sinhalese women in Kandy and Matara. Women have considerable agency in terms of household decisions including household budget, children’s education, and health, even if women do not own land.   </w:t>
      </w:r>
    </w:p>
    <w:p w14:paraId="286A69EB" w14:textId="3284DFB5" w:rsidR="00EB5475" w:rsidRDefault="00EB5475" w:rsidP="00174FBA">
      <w:pPr>
        <w:jc w:val="both"/>
        <w:rPr>
          <w:b/>
          <w:bCs/>
        </w:rPr>
      </w:pPr>
    </w:p>
    <w:p w14:paraId="09421FAA" w14:textId="075C7B21" w:rsidR="00EB5475" w:rsidRPr="00D530FB" w:rsidRDefault="00FF59E7" w:rsidP="00D530FB">
      <w:pPr>
        <w:rPr>
          <w:rFonts w:ascii="FUTURA LIGHT BT" w:hAnsi="FUTURA LIGHT BT"/>
          <w:sz w:val="22"/>
          <w:szCs w:val="22"/>
        </w:rPr>
      </w:pPr>
      <w:r>
        <w:rPr>
          <w:rFonts w:ascii="FUTURA LIGHT BT" w:hAnsi="FUTURA LIGHT BT"/>
          <w:sz w:val="22"/>
          <w:szCs w:val="22"/>
        </w:rPr>
        <w:t xml:space="preserve">19. </w:t>
      </w:r>
      <w:r w:rsidR="00EB5475" w:rsidRPr="00D530FB">
        <w:rPr>
          <w:rFonts w:ascii="FUTURA LIGHT BT" w:hAnsi="FUTURA LIGHT BT"/>
          <w:sz w:val="22"/>
          <w:szCs w:val="22"/>
        </w:rPr>
        <w:t xml:space="preserve">Agency on land use is more prominent for home gardening but not large-scale cultivation. Even if the women do not own land but have access to family land or are </w:t>
      </w:r>
      <w:r w:rsidR="00D530FB" w:rsidRPr="00D530FB">
        <w:rPr>
          <w:rFonts w:ascii="FUTURA LIGHT BT" w:hAnsi="FUTURA LIGHT BT"/>
          <w:sz w:val="22"/>
          <w:szCs w:val="22"/>
        </w:rPr>
        <w:t>renting land</w:t>
      </w:r>
      <w:r w:rsidR="00EB5475" w:rsidRPr="00D530FB">
        <w:rPr>
          <w:rFonts w:ascii="FUTURA LIGHT BT" w:hAnsi="FUTURA LIGHT BT"/>
          <w:sz w:val="22"/>
          <w:szCs w:val="22"/>
        </w:rPr>
        <w:t>, women predominantly make decisions related to home gardening and generate food and income leading to food security in the household. In contrast, men have more agency in relation to utili</w:t>
      </w:r>
      <w:r w:rsidR="00D530FB" w:rsidRPr="00D530FB">
        <w:rPr>
          <w:rFonts w:ascii="FUTURA LIGHT BT" w:hAnsi="FUTURA LIGHT BT"/>
          <w:sz w:val="22"/>
          <w:szCs w:val="22"/>
        </w:rPr>
        <w:t>s</w:t>
      </w:r>
      <w:r w:rsidR="00EB5475" w:rsidRPr="00D530FB">
        <w:rPr>
          <w:rFonts w:ascii="FUTURA LIGHT BT" w:hAnsi="FUTURA LIGHT BT"/>
          <w:sz w:val="22"/>
          <w:szCs w:val="22"/>
        </w:rPr>
        <w:t xml:space="preserve">ing agricultural land even if it’s the women who own that land. </w:t>
      </w:r>
    </w:p>
    <w:p w14:paraId="2E86ED16" w14:textId="17C0D4B8" w:rsidR="00EB5475" w:rsidRDefault="00EB5475" w:rsidP="00174FBA">
      <w:pPr>
        <w:jc w:val="both"/>
        <w:rPr>
          <w:b/>
          <w:bCs/>
        </w:rPr>
      </w:pPr>
    </w:p>
    <w:p w14:paraId="2156C57B" w14:textId="48698E46" w:rsidR="00EB5475" w:rsidRPr="00472060" w:rsidRDefault="00EB5475" w:rsidP="00EB5475">
      <w:pPr>
        <w:jc w:val="both"/>
        <w:rPr>
          <w:rFonts w:ascii="FUTURA LIGHT BT" w:hAnsi="FUTURA LIGHT BT"/>
          <w:b/>
          <w:bCs/>
          <w:color w:val="00567D"/>
          <w:sz w:val="22"/>
          <w:szCs w:val="22"/>
        </w:rPr>
      </w:pPr>
      <w:r w:rsidRPr="00472060">
        <w:rPr>
          <w:rFonts w:ascii="FUTURA LIGHT BT" w:hAnsi="FUTURA LIGHT BT"/>
          <w:b/>
          <w:bCs/>
          <w:color w:val="00567D"/>
          <w:sz w:val="22"/>
          <w:szCs w:val="22"/>
        </w:rPr>
        <w:t>Land Ownership and Empowerment</w:t>
      </w:r>
    </w:p>
    <w:p w14:paraId="1483FDAE" w14:textId="77777777" w:rsidR="00D530FB" w:rsidRPr="003B4C28" w:rsidRDefault="00D530FB" w:rsidP="00EB5475">
      <w:pPr>
        <w:jc w:val="both"/>
        <w:rPr>
          <w:b/>
          <w:bCs/>
        </w:rPr>
      </w:pPr>
    </w:p>
    <w:p w14:paraId="2AB4F9EE" w14:textId="5B70B35C" w:rsidR="00026A31" w:rsidRPr="00026A31" w:rsidRDefault="00FF59E7" w:rsidP="00026A31">
      <w:pPr>
        <w:rPr>
          <w:rFonts w:ascii="FUTURA LIGHT BT" w:hAnsi="FUTURA LIGHT BT"/>
          <w:sz w:val="22"/>
          <w:szCs w:val="22"/>
        </w:rPr>
      </w:pPr>
      <w:r>
        <w:rPr>
          <w:rFonts w:ascii="FUTURA LIGHT BT" w:hAnsi="FUTURA LIGHT BT"/>
          <w:sz w:val="22"/>
          <w:szCs w:val="22"/>
        </w:rPr>
        <w:t xml:space="preserve">20. </w:t>
      </w:r>
      <w:r w:rsidR="00EB5475" w:rsidRPr="00B2249D">
        <w:rPr>
          <w:rFonts w:ascii="FUTURA LIGHT BT" w:hAnsi="FUTURA LIGHT BT"/>
          <w:sz w:val="22"/>
          <w:szCs w:val="22"/>
        </w:rPr>
        <w:t xml:space="preserve">Land ownership is perceived to provide economic strength, courage, and empowerment to face challenges, ability to be independent, and recognition in the society for women. More women are socially empowered than men, with close ties to family, friends and neighbours. However, women’s </w:t>
      </w:r>
      <w:r w:rsidR="00D530FB" w:rsidRPr="00B2249D">
        <w:rPr>
          <w:rFonts w:ascii="FUTURA LIGHT BT" w:hAnsi="FUTURA LIGHT BT"/>
          <w:sz w:val="22"/>
          <w:szCs w:val="22"/>
        </w:rPr>
        <w:t>political empowerment i</w:t>
      </w:r>
      <w:r w:rsidR="00B2249D" w:rsidRPr="00B2249D">
        <w:rPr>
          <w:rFonts w:ascii="FUTURA LIGHT BT" w:hAnsi="FUTURA LIGHT BT"/>
          <w:sz w:val="22"/>
          <w:szCs w:val="22"/>
        </w:rPr>
        <w:t xml:space="preserve">s limited and participation in community organisations is low. </w:t>
      </w:r>
    </w:p>
    <w:p w14:paraId="679AD3BE" w14:textId="39BA0015" w:rsidR="00EB5475" w:rsidRDefault="00EB5475" w:rsidP="00EB5475">
      <w:pPr>
        <w:jc w:val="both"/>
      </w:pPr>
    </w:p>
    <w:p w14:paraId="2FA1FA39" w14:textId="000F9B94" w:rsidR="00EB5475" w:rsidRPr="00026A31" w:rsidRDefault="00EB5475" w:rsidP="00EB5475">
      <w:pPr>
        <w:jc w:val="both"/>
        <w:rPr>
          <w:rFonts w:ascii="FUTURA LIGHT BT" w:hAnsi="FUTURA LIGHT BT"/>
          <w:b/>
          <w:bCs/>
          <w:color w:val="00567D"/>
          <w:sz w:val="22"/>
          <w:szCs w:val="22"/>
        </w:rPr>
      </w:pPr>
      <w:r w:rsidRPr="00026A31">
        <w:rPr>
          <w:rFonts w:ascii="FUTURA LIGHT BT" w:hAnsi="FUTURA LIGHT BT"/>
          <w:b/>
          <w:bCs/>
          <w:color w:val="00567D"/>
          <w:sz w:val="22"/>
          <w:szCs w:val="22"/>
        </w:rPr>
        <w:t xml:space="preserve">Recommendations: </w:t>
      </w:r>
    </w:p>
    <w:p w14:paraId="683A464E" w14:textId="77777777" w:rsidR="00026A31" w:rsidRDefault="00026A31" w:rsidP="00026A31">
      <w:pPr>
        <w:jc w:val="both"/>
      </w:pPr>
    </w:p>
    <w:p w14:paraId="1EA7FF12" w14:textId="32823587" w:rsidR="00026A31" w:rsidRPr="0078214B" w:rsidRDefault="00FF59E7" w:rsidP="0078214B">
      <w:pPr>
        <w:rPr>
          <w:rFonts w:ascii="FUTURA LIGHT BT" w:hAnsi="FUTURA LIGHT BT"/>
          <w:sz w:val="22"/>
          <w:szCs w:val="22"/>
        </w:rPr>
      </w:pPr>
      <w:r>
        <w:rPr>
          <w:rFonts w:ascii="FUTURA LIGHT BT" w:hAnsi="FUTURA LIGHT BT"/>
          <w:sz w:val="22"/>
          <w:szCs w:val="22"/>
        </w:rPr>
        <w:t xml:space="preserve">21. </w:t>
      </w:r>
      <w:r w:rsidR="00026A31" w:rsidRPr="0078214B">
        <w:rPr>
          <w:rFonts w:ascii="FUTURA LIGHT BT" w:hAnsi="FUTURA LIGHT BT"/>
          <w:sz w:val="22"/>
          <w:szCs w:val="22"/>
        </w:rPr>
        <w:t xml:space="preserve">Overall, we see a critical need for uniform law for land rights. </w:t>
      </w:r>
      <w:r w:rsidR="0078214B" w:rsidRPr="0078214B">
        <w:rPr>
          <w:rFonts w:ascii="FUTURA LIGHT BT" w:hAnsi="FUTURA LIGHT BT"/>
          <w:sz w:val="22"/>
          <w:szCs w:val="22"/>
        </w:rPr>
        <w:t>W</w:t>
      </w:r>
      <w:r w:rsidR="00026A31" w:rsidRPr="0078214B">
        <w:rPr>
          <w:rFonts w:ascii="FUTURA LIGHT BT" w:hAnsi="FUTURA LIGHT BT"/>
          <w:sz w:val="22"/>
          <w:szCs w:val="22"/>
        </w:rPr>
        <w:t xml:space="preserve">omen’s land ownership in all districts is markedly low and is affected mainly because of the various customary laws and traditional practices that are in place in the absence of such uniform law in the country. </w:t>
      </w:r>
    </w:p>
    <w:p w14:paraId="18A0B486" w14:textId="77777777" w:rsidR="00026A31" w:rsidRDefault="00026A31" w:rsidP="00EB5475">
      <w:pPr>
        <w:jc w:val="both"/>
      </w:pPr>
    </w:p>
    <w:p w14:paraId="00ABA350" w14:textId="53A4D9E7" w:rsidR="00EB5475" w:rsidRDefault="00EB5475" w:rsidP="00EB5475">
      <w:pPr>
        <w:jc w:val="both"/>
      </w:pPr>
    </w:p>
    <w:p w14:paraId="76484257" w14:textId="77777777" w:rsidR="00EB5475" w:rsidRPr="0034311F" w:rsidRDefault="00EB5475" w:rsidP="00EB5475">
      <w:pPr>
        <w:jc w:val="both"/>
      </w:pPr>
    </w:p>
    <w:p w14:paraId="57A6974D" w14:textId="6676E41B" w:rsidR="009D2A3E" w:rsidRPr="009D2A3E" w:rsidRDefault="0045207E" w:rsidP="009D2A3E">
      <w:pPr>
        <w:pStyle w:val="ListParagraph"/>
        <w:numPr>
          <w:ilvl w:val="0"/>
          <w:numId w:val="19"/>
        </w:numPr>
        <w:rPr>
          <w:rFonts w:ascii="FUTURA LIGHT BT" w:hAnsi="FUTURA LIGHT BT"/>
          <w:sz w:val="22"/>
          <w:szCs w:val="22"/>
        </w:rPr>
      </w:pPr>
      <w:r w:rsidRPr="00602A91">
        <w:rPr>
          <w:rFonts w:ascii="FUTURA LIGHT BT" w:hAnsi="FUTURA LIGHT BT"/>
          <w:b/>
          <w:bCs/>
          <w:sz w:val="22"/>
          <w:szCs w:val="22"/>
        </w:rPr>
        <w:t>A</w:t>
      </w:r>
      <w:r>
        <w:rPr>
          <w:rFonts w:ascii="FUTURA LIGHT BT" w:hAnsi="FUTURA LIGHT BT"/>
          <w:b/>
          <w:bCs/>
          <w:sz w:val="22"/>
          <w:szCs w:val="22"/>
        </w:rPr>
        <w:t>mendments</w:t>
      </w:r>
      <w:r w:rsidR="009D2A3E">
        <w:rPr>
          <w:rFonts w:ascii="FUTURA LIGHT BT" w:hAnsi="FUTURA LIGHT BT"/>
          <w:b/>
          <w:bCs/>
          <w:sz w:val="22"/>
          <w:szCs w:val="22"/>
        </w:rPr>
        <w:t xml:space="preserve"> </w:t>
      </w:r>
      <w:r w:rsidR="004C35BB" w:rsidRPr="00602A91">
        <w:rPr>
          <w:rFonts w:ascii="FUTURA LIGHT BT" w:hAnsi="FUTURA LIGHT BT"/>
          <w:b/>
          <w:bCs/>
          <w:sz w:val="22"/>
          <w:szCs w:val="22"/>
        </w:rPr>
        <w:t xml:space="preserve">to the law: </w:t>
      </w:r>
      <w:r w:rsidR="004D6DC2">
        <w:rPr>
          <w:rFonts w:ascii="FUTURA LIGHT BT" w:hAnsi="FUTURA LIGHT BT"/>
          <w:sz w:val="22"/>
          <w:szCs w:val="22"/>
        </w:rPr>
        <w:t>Schedule 3 of the Land Development Ordinance must be</w:t>
      </w:r>
      <w:r w:rsidR="0078214B" w:rsidRPr="00602A91">
        <w:rPr>
          <w:rFonts w:ascii="FUTURA LIGHT BT" w:hAnsi="FUTURA LIGHT BT"/>
          <w:sz w:val="22"/>
          <w:szCs w:val="22"/>
        </w:rPr>
        <w:t xml:space="preserve"> </w:t>
      </w:r>
      <w:r w:rsidR="004C35BB" w:rsidRPr="00602A91">
        <w:rPr>
          <w:rFonts w:ascii="FUTURA LIGHT BT" w:hAnsi="FUTURA LIGHT BT"/>
          <w:sz w:val="22"/>
          <w:szCs w:val="22"/>
        </w:rPr>
        <w:t xml:space="preserve">amended to allow women to access and control land more freely. </w:t>
      </w:r>
      <w:r w:rsidR="004D6DC2">
        <w:rPr>
          <w:rFonts w:ascii="FUTURA LIGHT BT" w:hAnsi="FUTURA LIGHT BT"/>
          <w:sz w:val="22"/>
          <w:szCs w:val="22"/>
        </w:rPr>
        <w:t xml:space="preserve">The law, which currently </w:t>
      </w:r>
      <w:r w:rsidR="004C35BB" w:rsidRPr="00602A91">
        <w:rPr>
          <w:rFonts w:ascii="FUTURA LIGHT BT" w:hAnsi="FUTURA LIGHT BT"/>
          <w:sz w:val="22"/>
          <w:szCs w:val="22"/>
        </w:rPr>
        <w:t>restrict</w:t>
      </w:r>
      <w:r w:rsidR="004D6DC2">
        <w:rPr>
          <w:rFonts w:ascii="FUTURA LIGHT BT" w:hAnsi="FUTURA LIGHT BT"/>
          <w:sz w:val="22"/>
          <w:szCs w:val="22"/>
        </w:rPr>
        <w:t xml:space="preserve">s </w:t>
      </w:r>
      <w:r w:rsidR="004C35BB" w:rsidRPr="00602A91">
        <w:rPr>
          <w:rFonts w:ascii="FUTURA LIGHT BT" w:hAnsi="FUTURA LIGHT BT"/>
          <w:sz w:val="22"/>
          <w:szCs w:val="22"/>
        </w:rPr>
        <w:t>women inheriting state land</w:t>
      </w:r>
      <w:r w:rsidR="004D6DC2">
        <w:rPr>
          <w:rFonts w:ascii="FUTURA LIGHT BT" w:hAnsi="FUTURA LIGHT BT"/>
          <w:sz w:val="22"/>
          <w:szCs w:val="22"/>
        </w:rPr>
        <w:t>, is</w:t>
      </w:r>
      <w:r w:rsidR="004C35BB" w:rsidRPr="00602A91">
        <w:rPr>
          <w:rFonts w:ascii="FUTURA LIGHT BT" w:hAnsi="FUTURA LIGHT BT"/>
          <w:sz w:val="22"/>
          <w:szCs w:val="22"/>
        </w:rPr>
        <w:t xml:space="preserve"> detrimental for women and </w:t>
      </w:r>
      <w:r w:rsidR="00C37FD9">
        <w:rPr>
          <w:rFonts w:ascii="FUTURA LIGHT BT" w:hAnsi="FUTURA LIGHT BT"/>
          <w:sz w:val="22"/>
          <w:szCs w:val="22"/>
        </w:rPr>
        <w:t xml:space="preserve">does not meet women’s rights to </w:t>
      </w:r>
      <w:r w:rsidR="004C35BB" w:rsidRPr="00602A91">
        <w:rPr>
          <w:rFonts w:ascii="FUTURA LIGHT BT" w:hAnsi="FUTURA LIGHT BT"/>
          <w:sz w:val="22"/>
          <w:szCs w:val="22"/>
        </w:rPr>
        <w:t xml:space="preserve">equality and justice. </w:t>
      </w:r>
      <w:r w:rsidR="009D2A3E">
        <w:rPr>
          <w:rFonts w:ascii="FUTURA LIGHT BT" w:hAnsi="FUTURA LIGHT BT"/>
          <w:sz w:val="22"/>
          <w:szCs w:val="22"/>
        </w:rPr>
        <w:t xml:space="preserve">The adjustments should permit </w:t>
      </w:r>
      <w:r w:rsidR="00B12AD0">
        <w:rPr>
          <w:rFonts w:ascii="FUTURA LIGHT BT" w:hAnsi="FUTURA LIGHT BT"/>
          <w:sz w:val="22"/>
          <w:szCs w:val="22"/>
        </w:rPr>
        <w:t>landowners</w:t>
      </w:r>
      <w:r w:rsidR="009D2A3E" w:rsidRPr="00515018">
        <w:rPr>
          <w:rFonts w:ascii="FUTURA LIGHT BT" w:hAnsi="FUTURA LIGHT BT"/>
          <w:sz w:val="22"/>
          <w:szCs w:val="22"/>
        </w:rPr>
        <w:t xml:space="preserve"> to pass on title</w:t>
      </w:r>
      <w:r w:rsidR="004D0581">
        <w:rPr>
          <w:rFonts w:ascii="FUTURA LIGHT BT" w:hAnsi="FUTURA LIGHT BT"/>
          <w:sz w:val="22"/>
          <w:szCs w:val="22"/>
        </w:rPr>
        <w:t>s</w:t>
      </w:r>
      <w:r w:rsidR="009D2A3E" w:rsidRPr="00515018">
        <w:rPr>
          <w:rFonts w:ascii="FUTURA LIGHT BT" w:hAnsi="FUTURA LIGHT BT"/>
          <w:sz w:val="22"/>
          <w:szCs w:val="22"/>
        </w:rPr>
        <w:t xml:space="preserve"> to their daughters or wives.</w:t>
      </w:r>
    </w:p>
    <w:p w14:paraId="72AD2A5F" w14:textId="6C4D7571" w:rsidR="009D2A3E" w:rsidRDefault="009D2A3E" w:rsidP="009D2A3E">
      <w:pPr>
        <w:pStyle w:val="ListParagraph"/>
        <w:rPr>
          <w:rFonts w:ascii="FUTURA LIGHT BT" w:hAnsi="FUTURA LIGHT BT"/>
          <w:sz w:val="22"/>
          <w:szCs w:val="22"/>
        </w:rPr>
      </w:pPr>
      <w:r>
        <w:rPr>
          <w:rFonts w:ascii="FUTURA LIGHT BT" w:hAnsi="FUTURA LIGHT BT"/>
          <w:b/>
          <w:bCs/>
          <w:sz w:val="22"/>
          <w:szCs w:val="22"/>
        </w:rPr>
        <w:br/>
      </w:r>
      <w:r w:rsidRPr="009D2A3E">
        <w:rPr>
          <w:rFonts w:ascii="FUTURA LIGHT BT" w:hAnsi="FUTURA LIGHT BT"/>
          <w:sz w:val="22"/>
          <w:szCs w:val="22"/>
        </w:rPr>
        <w:t xml:space="preserve">In cases where the state grants land, such title should be given to both spouses, and not only to the male. The notion of equating the ‘head of the household’ with the man/husband should be abolished from administrative practice and the state should provide land title to both spouses when land grants are made. </w:t>
      </w:r>
    </w:p>
    <w:p w14:paraId="124C70EC" w14:textId="23D4F31B" w:rsidR="009D2A3E" w:rsidRDefault="009D2A3E" w:rsidP="009D2A3E">
      <w:pPr>
        <w:rPr>
          <w:rFonts w:ascii="FUTURA LIGHT BT" w:hAnsi="FUTURA LIGHT BT"/>
          <w:sz w:val="22"/>
          <w:szCs w:val="22"/>
        </w:rPr>
      </w:pPr>
    </w:p>
    <w:p w14:paraId="2606F07C" w14:textId="0A8FEDA0" w:rsidR="0077062E" w:rsidRPr="0077062E" w:rsidRDefault="009D2A3E" w:rsidP="00BE3A4F">
      <w:pPr>
        <w:pStyle w:val="ListParagraph"/>
        <w:numPr>
          <w:ilvl w:val="0"/>
          <w:numId w:val="20"/>
        </w:numPr>
        <w:rPr>
          <w:rFonts w:ascii="FUTURA LIGHT BT" w:hAnsi="FUTURA LIGHT BT"/>
          <w:b/>
          <w:bCs/>
          <w:sz w:val="22"/>
          <w:szCs w:val="22"/>
        </w:rPr>
      </w:pPr>
      <w:r w:rsidRPr="009D2A3E">
        <w:rPr>
          <w:rFonts w:ascii="FUTURA LIGHT BT" w:hAnsi="FUTURA LIGHT BT"/>
          <w:b/>
          <w:bCs/>
          <w:sz w:val="22"/>
          <w:szCs w:val="22"/>
        </w:rPr>
        <w:t>Evidence based policies:</w:t>
      </w:r>
      <w:r w:rsidRPr="009D2A3E">
        <w:rPr>
          <w:rFonts w:ascii="FUTURA LIGHT BT" w:hAnsi="FUTURA LIGHT BT"/>
          <w:sz w:val="22"/>
          <w:szCs w:val="22"/>
        </w:rPr>
        <w:t xml:space="preserve"> there is limited collaboration on the ground with women to inform policy practice and decision making. </w:t>
      </w:r>
      <w:r>
        <w:rPr>
          <w:rFonts w:ascii="FUTURA LIGHT BT" w:hAnsi="FUTURA LIGHT BT"/>
          <w:sz w:val="22"/>
          <w:szCs w:val="22"/>
        </w:rPr>
        <w:t xml:space="preserve">It is crucial that women’s voices are included in decisions made over land </w:t>
      </w:r>
      <w:r w:rsidR="00560223">
        <w:rPr>
          <w:rFonts w:ascii="FUTURA LIGHT BT" w:hAnsi="FUTURA LIGHT BT"/>
          <w:sz w:val="22"/>
          <w:szCs w:val="22"/>
        </w:rPr>
        <w:t>ownership</w:t>
      </w:r>
      <w:r>
        <w:rPr>
          <w:rFonts w:ascii="FUTURA LIGHT BT" w:hAnsi="FUTURA LIGHT BT"/>
          <w:sz w:val="22"/>
          <w:szCs w:val="22"/>
        </w:rPr>
        <w:t xml:space="preserve"> </w:t>
      </w:r>
      <w:r w:rsidR="00515018">
        <w:rPr>
          <w:rFonts w:ascii="FUTURA LIGHT BT" w:hAnsi="FUTURA LIGHT BT"/>
          <w:sz w:val="22"/>
          <w:szCs w:val="22"/>
        </w:rPr>
        <w:t xml:space="preserve">to </w:t>
      </w:r>
      <w:r w:rsidR="00515018">
        <w:rPr>
          <w:rFonts w:ascii="FUTURA LIGHT BT" w:hAnsi="FUTURA LIGHT BT" w:cs="Arial"/>
          <w:color w:val="000000" w:themeColor="text1"/>
          <w:spacing w:val="4"/>
          <w:sz w:val="22"/>
          <w:szCs w:val="22"/>
        </w:rPr>
        <w:t>e</w:t>
      </w:r>
      <w:r w:rsidR="00515018" w:rsidRPr="0008635C">
        <w:rPr>
          <w:rFonts w:ascii="FUTURA LIGHT BT" w:hAnsi="FUTURA LIGHT BT" w:cs="Arial"/>
          <w:color w:val="000000" w:themeColor="text1"/>
          <w:spacing w:val="4"/>
          <w:sz w:val="22"/>
          <w:szCs w:val="22"/>
        </w:rPr>
        <w:t>nsure women’s full and effective participation and equal opportunities for leadership at all levels of decision</w:t>
      </w:r>
      <w:r w:rsidR="00515018">
        <w:rPr>
          <w:rFonts w:ascii="FUTURA LIGHT BT" w:hAnsi="FUTURA LIGHT BT" w:cs="Arial"/>
          <w:color w:val="000000" w:themeColor="text1"/>
          <w:spacing w:val="4"/>
          <w:sz w:val="22"/>
          <w:szCs w:val="22"/>
        </w:rPr>
        <w:t xml:space="preserve"> </w:t>
      </w:r>
      <w:r w:rsidR="00515018" w:rsidRPr="0008635C">
        <w:rPr>
          <w:rFonts w:ascii="FUTURA LIGHT BT" w:hAnsi="FUTURA LIGHT BT" w:cs="Arial"/>
          <w:color w:val="000000" w:themeColor="text1"/>
          <w:spacing w:val="4"/>
          <w:sz w:val="22"/>
          <w:szCs w:val="22"/>
        </w:rPr>
        <w:t>making in political, economic and public life</w:t>
      </w:r>
      <w:r w:rsidR="00515018">
        <w:rPr>
          <w:rFonts w:ascii="FUTURA LIGHT BT" w:hAnsi="FUTURA LIGHT BT" w:cs="Arial"/>
          <w:color w:val="000000" w:themeColor="text1"/>
          <w:spacing w:val="4"/>
          <w:sz w:val="22"/>
          <w:szCs w:val="22"/>
        </w:rPr>
        <w:t xml:space="preserve"> as upheld by SDG 5.5. </w:t>
      </w:r>
      <w:r w:rsidR="0077062E">
        <w:rPr>
          <w:rFonts w:ascii="FUTURA LIGHT BT" w:hAnsi="FUTURA LIGHT BT" w:cs="Arial"/>
          <w:color w:val="000000" w:themeColor="text1"/>
          <w:spacing w:val="4"/>
          <w:sz w:val="22"/>
          <w:szCs w:val="22"/>
        </w:rPr>
        <w:br/>
      </w:r>
    </w:p>
    <w:p w14:paraId="341E6133" w14:textId="6E267865" w:rsidR="004C35BB" w:rsidRPr="0077062E" w:rsidRDefault="004C35BB" w:rsidP="0077062E">
      <w:pPr>
        <w:pStyle w:val="ListParagraph"/>
        <w:numPr>
          <w:ilvl w:val="0"/>
          <w:numId w:val="20"/>
        </w:numPr>
        <w:rPr>
          <w:rFonts w:ascii="FUTURA LIGHT BT" w:hAnsi="FUTURA LIGHT BT"/>
          <w:b/>
          <w:bCs/>
          <w:sz w:val="22"/>
          <w:szCs w:val="22"/>
        </w:rPr>
      </w:pPr>
      <w:r w:rsidRPr="0077062E">
        <w:rPr>
          <w:rFonts w:ascii="FUTURA LIGHT BT" w:hAnsi="FUTURA LIGHT BT"/>
          <w:b/>
          <w:bCs/>
          <w:sz w:val="22"/>
          <w:szCs w:val="22"/>
        </w:rPr>
        <w:t>Capacity building:</w:t>
      </w:r>
      <w:r w:rsidRPr="0077062E">
        <w:rPr>
          <w:rFonts w:ascii="FUTURA LIGHT BT" w:hAnsi="FUTURA LIGHT BT"/>
          <w:sz w:val="22"/>
          <w:szCs w:val="22"/>
        </w:rPr>
        <w:t xml:space="preserve"> </w:t>
      </w:r>
      <w:r w:rsidR="00BE3A4F" w:rsidRPr="0077062E">
        <w:rPr>
          <w:rFonts w:ascii="FUTURA LIGHT BT" w:hAnsi="FUTURA LIGHT BT"/>
          <w:sz w:val="22"/>
          <w:szCs w:val="22"/>
        </w:rPr>
        <w:t xml:space="preserve">the Government must adopt new policies and legislation that ensure the promotion of gender equality and empowerment of women and girls. This must include the creation of programmes and schemes that </w:t>
      </w:r>
      <w:r w:rsidR="0077062E" w:rsidRPr="0077062E">
        <w:rPr>
          <w:rFonts w:ascii="FUTURA LIGHT BT" w:hAnsi="FUTURA LIGHT BT"/>
          <w:sz w:val="22"/>
          <w:szCs w:val="22"/>
        </w:rPr>
        <w:t xml:space="preserve">promote women’s control over land that goes beyond home gardening related use. </w:t>
      </w:r>
    </w:p>
    <w:p w14:paraId="76D97D24" w14:textId="77777777" w:rsidR="00174FBA" w:rsidRPr="00174FBA" w:rsidRDefault="00174FBA" w:rsidP="00174FBA">
      <w:pPr>
        <w:rPr>
          <w:rFonts w:ascii="FUTURA LIGHT BT" w:hAnsi="FUTURA LIGHT BT"/>
          <w:b/>
          <w:bCs/>
          <w:color w:val="00567D"/>
          <w:sz w:val="22"/>
          <w:szCs w:val="22"/>
        </w:rPr>
      </w:pPr>
    </w:p>
    <w:p w14:paraId="5D8848BF" w14:textId="77777777" w:rsidR="00AC212B" w:rsidRDefault="00AC212B" w:rsidP="00AC212B">
      <w:pPr>
        <w:pStyle w:val="ListParagraph"/>
        <w:rPr>
          <w:rFonts w:ascii="FUTURA LIGHT BT" w:hAnsi="FUTURA LIGHT BT"/>
          <w:b/>
          <w:bCs/>
          <w:color w:val="00567D"/>
          <w:sz w:val="22"/>
          <w:szCs w:val="22"/>
        </w:rPr>
      </w:pPr>
    </w:p>
    <w:p w14:paraId="309A6423" w14:textId="0549DC56" w:rsidR="00C72841" w:rsidRPr="00AC212B" w:rsidRDefault="00C72841" w:rsidP="00C72841">
      <w:pPr>
        <w:pStyle w:val="ListParagraph"/>
        <w:numPr>
          <w:ilvl w:val="0"/>
          <w:numId w:val="6"/>
        </w:numPr>
        <w:rPr>
          <w:rFonts w:ascii="FUTURA LIGHT BT" w:hAnsi="FUTURA LIGHT BT"/>
          <w:b/>
          <w:bCs/>
          <w:color w:val="00567D"/>
          <w:sz w:val="22"/>
          <w:szCs w:val="22"/>
        </w:rPr>
      </w:pPr>
      <w:r w:rsidRPr="00AC212B">
        <w:rPr>
          <w:rFonts w:ascii="FUTURA LIGHT BT" w:hAnsi="FUTURA LIGHT BT"/>
          <w:b/>
          <w:bCs/>
          <w:color w:val="00567D"/>
          <w:sz w:val="22"/>
          <w:szCs w:val="22"/>
        </w:rPr>
        <w:t xml:space="preserve">Commitments to SDG 5 on </w:t>
      </w:r>
      <w:r w:rsidR="00A75929" w:rsidRPr="00AC212B">
        <w:rPr>
          <w:rFonts w:ascii="FUTURA LIGHT BT" w:hAnsi="FUTURA LIGHT BT"/>
          <w:b/>
          <w:bCs/>
          <w:color w:val="00567D"/>
          <w:sz w:val="22"/>
          <w:szCs w:val="22"/>
        </w:rPr>
        <w:t>g</w:t>
      </w:r>
      <w:r w:rsidRPr="00AC212B">
        <w:rPr>
          <w:rFonts w:ascii="FUTURA LIGHT BT" w:hAnsi="FUTURA LIGHT BT"/>
          <w:b/>
          <w:bCs/>
          <w:color w:val="00567D"/>
          <w:sz w:val="22"/>
          <w:szCs w:val="22"/>
        </w:rPr>
        <w:t xml:space="preserve">ender </w:t>
      </w:r>
      <w:r w:rsidR="00A75929" w:rsidRPr="00AC212B">
        <w:rPr>
          <w:rFonts w:ascii="FUTURA LIGHT BT" w:hAnsi="FUTURA LIGHT BT"/>
          <w:b/>
          <w:bCs/>
          <w:color w:val="00567D"/>
          <w:sz w:val="22"/>
          <w:szCs w:val="22"/>
        </w:rPr>
        <w:t>e</w:t>
      </w:r>
      <w:r w:rsidRPr="00AC212B">
        <w:rPr>
          <w:rFonts w:ascii="FUTURA LIGHT BT" w:hAnsi="FUTURA LIGHT BT"/>
          <w:b/>
          <w:bCs/>
          <w:color w:val="00567D"/>
          <w:sz w:val="22"/>
          <w:szCs w:val="22"/>
        </w:rPr>
        <w:t xml:space="preserve">quality and SDG 16 </w:t>
      </w:r>
      <w:r w:rsidR="00A75929" w:rsidRPr="00AC212B">
        <w:rPr>
          <w:rFonts w:ascii="FUTURA LIGHT BT" w:hAnsi="FUTURA LIGHT BT"/>
          <w:b/>
          <w:bCs/>
          <w:color w:val="00567D"/>
          <w:sz w:val="22"/>
          <w:szCs w:val="22"/>
        </w:rPr>
        <w:t>on peace, justice and strong institutions</w:t>
      </w:r>
    </w:p>
    <w:p w14:paraId="26710FA7" w14:textId="598E7886" w:rsidR="00703F19" w:rsidRDefault="00703F19" w:rsidP="00942CA8">
      <w:pPr>
        <w:rPr>
          <w:rFonts w:ascii="FUTURA LIGHT BT" w:hAnsi="FUTURA LIGHT BT"/>
          <w:color w:val="00567D"/>
          <w:sz w:val="22"/>
          <w:szCs w:val="22"/>
        </w:rPr>
      </w:pPr>
    </w:p>
    <w:p w14:paraId="55CF9F15" w14:textId="05F8DB2E" w:rsidR="00CC0C47" w:rsidRPr="002B11CC" w:rsidRDefault="00FF59E7" w:rsidP="002B11CC">
      <w:pPr>
        <w:rPr>
          <w:rFonts w:ascii="FUTURA LIGHT BT" w:hAnsi="FUTURA LIGHT BT"/>
          <w:color w:val="000000" w:themeColor="text1"/>
          <w:sz w:val="22"/>
          <w:szCs w:val="22"/>
        </w:rPr>
      </w:pPr>
      <w:r>
        <w:rPr>
          <w:rFonts w:ascii="FUTURA LIGHT BT" w:hAnsi="FUTURA LIGHT BT"/>
          <w:color w:val="000000" w:themeColor="text1"/>
          <w:sz w:val="22"/>
          <w:szCs w:val="22"/>
        </w:rPr>
        <w:t xml:space="preserve">22. </w:t>
      </w:r>
      <w:r w:rsidR="004E03E4" w:rsidRPr="002B11CC">
        <w:rPr>
          <w:rFonts w:ascii="FUTURA LIGHT BT" w:hAnsi="FUTURA LIGHT BT"/>
          <w:color w:val="000000" w:themeColor="text1"/>
          <w:sz w:val="22"/>
          <w:szCs w:val="22"/>
        </w:rPr>
        <w:t>Significant challenges remain for gender-equality and peace, justice and strong institutions with the Sustainable Development Report 2022 showing “stagnation” in both these areas.</w:t>
      </w:r>
      <w:r w:rsidR="004E03E4">
        <w:rPr>
          <w:rStyle w:val="EndnoteReference"/>
          <w:rFonts w:ascii="FUTURA LIGHT BT" w:hAnsi="FUTURA LIGHT BT"/>
          <w:color w:val="000000" w:themeColor="text1"/>
          <w:sz w:val="22"/>
          <w:szCs w:val="22"/>
        </w:rPr>
        <w:endnoteReference w:id="7"/>
      </w:r>
      <w:r w:rsidR="00F17C85" w:rsidRPr="002B11CC">
        <w:rPr>
          <w:rFonts w:ascii="FUTURA LIGHT BT" w:hAnsi="FUTURA LIGHT BT"/>
          <w:color w:val="000000" w:themeColor="text1"/>
          <w:sz w:val="22"/>
          <w:szCs w:val="22"/>
        </w:rPr>
        <w:t xml:space="preserve"> </w:t>
      </w:r>
    </w:p>
    <w:p w14:paraId="1937E6E1" w14:textId="77777777" w:rsidR="00CC0C47" w:rsidRDefault="00CC0C47" w:rsidP="004D0581">
      <w:pPr>
        <w:pStyle w:val="ListParagraph"/>
        <w:rPr>
          <w:rFonts w:ascii="FUTURA LIGHT BT" w:hAnsi="FUTURA LIGHT BT"/>
          <w:color w:val="000000" w:themeColor="text1"/>
          <w:sz w:val="22"/>
          <w:szCs w:val="22"/>
        </w:rPr>
      </w:pPr>
    </w:p>
    <w:p w14:paraId="373FE2F1" w14:textId="06097EF8" w:rsidR="00897C02" w:rsidRPr="002B11CC" w:rsidRDefault="00FF59E7" w:rsidP="002B11CC">
      <w:pPr>
        <w:rPr>
          <w:rFonts w:ascii="FUTURA LIGHT BT" w:hAnsi="FUTURA LIGHT BT" w:cs="Arial"/>
          <w:color w:val="000000" w:themeColor="text1"/>
          <w:spacing w:val="4"/>
          <w:sz w:val="22"/>
          <w:szCs w:val="22"/>
        </w:rPr>
      </w:pPr>
      <w:r>
        <w:rPr>
          <w:rFonts w:ascii="FUTURA LIGHT BT" w:hAnsi="FUTURA LIGHT BT"/>
          <w:color w:val="000000" w:themeColor="text1"/>
          <w:sz w:val="22"/>
          <w:szCs w:val="22"/>
        </w:rPr>
        <w:t xml:space="preserve">23. </w:t>
      </w:r>
      <w:r w:rsidR="00F17C85" w:rsidRPr="002B11CC">
        <w:rPr>
          <w:rFonts w:ascii="FUTURA LIGHT BT" w:hAnsi="FUTURA LIGHT BT"/>
          <w:color w:val="000000" w:themeColor="text1"/>
          <w:sz w:val="22"/>
          <w:szCs w:val="22"/>
        </w:rPr>
        <w:t xml:space="preserve">We see </w:t>
      </w:r>
      <w:r w:rsidR="00F17C85" w:rsidRPr="002B11CC">
        <w:rPr>
          <w:rFonts w:ascii="FUTURA LIGHT BT" w:hAnsi="FUTURA LIGHT BT" w:cs="Arial"/>
          <w:color w:val="000000" w:themeColor="text1"/>
          <w:sz w:val="22"/>
          <w:szCs w:val="22"/>
        </w:rPr>
        <w:t xml:space="preserve">significant disparities in the way female IDPs experience displacement, </w:t>
      </w:r>
      <w:r w:rsidR="004D0581" w:rsidRPr="002B11CC">
        <w:rPr>
          <w:rFonts w:ascii="FUTURA LIGHT BT" w:hAnsi="FUTURA LIGHT BT" w:cs="Arial"/>
          <w:color w:val="000000" w:themeColor="text1"/>
          <w:sz w:val="22"/>
          <w:szCs w:val="22"/>
        </w:rPr>
        <w:t xml:space="preserve">the justice system and land rights, </w:t>
      </w:r>
      <w:r w:rsidR="00F17C85" w:rsidRPr="002B11CC">
        <w:rPr>
          <w:rFonts w:ascii="FUTURA LIGHT BT" w:hAnsi="FUTURA LIGHT BT" w:cs="Arial"/>
          <w:color w:val="000000" w:themeColor="text1"/>
          <w:sz w:val="22"/>
          <w:szCs w:val="22"/>
        </w:rPr>
        <w:t>w</w:t>
      </w:r>
      <w:r w:rsidR="00897C02" w:rsidRPr="002B11CC">
        <w:rPr>
          <w:rFonts w:ascii="FUTURA LIGHT BT" w:hAnsi="FUTURA LIGHT BT" w:cs="Arial"/>
          <w:color w:val="000000" w:themeColor="text1"/>
          <w:sz w:val="22"/>
          <w:szCs w:val="22"/>
        </w:rPr>
        <w:t xml:space="preserve">ith </w:t>
      </w:r>
      <w:r w:rsidR="00F17C85" w:rsidRPr="002B11CC">
        <w:rPr>
          <w:rFonts w:ascii="FUTURA LIGHT BT" w:hAnsi="FUTURA LIGHT BT" w:cs="Arial"/>
          <w:color w:val="000000" w:themeColor="text1"/>
          <w:sz w:val="22"/>
          <w:szCs w:val="22"/>
        </w:rPr>
        <w:t xml:space="preserve">stagnation in equal rights to economic </w:t>
      </w:r>
      <w:r w:rsidR="00F17C85" w:rsidRPr="002B11CC">
        <w:rPr>
          <w:rFonts w:ascii="FUTURA LIGHT BT" w:hAnsi="FUTURA LIGHT BT" w:cs="Arial"/>
          <w:color w:val="000000" w:themeColor="text1"/>
          <w:spacing w:val="4"/>
          <w:sz w:val="22"/>
          <w:szCs w:val="22"/>
        </w:rPr>
        <w:t>resources, as well as access to</w:t>
      </w:r>
      <w:r w:rsidR="005A013D">
        <w:rPr>
          <w:rFonts w:ascii="FUTURA LIGHT BT" w:hAnsi="FUTURA LIGHT BT" w:cs="Arial"/>
          <w:color w:val="000000" w:themeColor="text1"/>
          <w:spacing w:val="4"/>
          <w:sz w:val="22"/>
          <w:szCs w:val="22"/>
        </w:rPr>
        <w:t xml:space="preserve">, </w:t>
      </w:r>
      <w:r w:rsidR="00F17C85" w:rsidRPr="002B11CC">
        <w:rPr>
          <w:rFonts w:ascii="FUTURA LIGHT BT" w:hAnsi="FUTURA LIGHT BT" w:cs="Arial"/>
          <w:color w:val="000000" w:themeColor="text1"/>
          <w:spacing w:val="4"/>
          <w:sz w:val="22"/>
          <w:szCs w:val="22"/>
        </w:rPr>
        <w:t>ownership and control over land and other forms of property, financial services, inheritance and natural resources as set out in SDG 5.7</w:t>
      </w:r>
      <w:r w:rsidR="00897C02" w:rsidRPr="002B11CC">
        <w:rPr>
          <w:rFonts w:ascii="FUTURA LIGHT BT" w:hAnsi="FUTURA LIGHT BT" w:cs="Arial"/>
          <w:color w:val="000000" w:themeColor="text1"/>
          <w:spacing w:val="4"/>
          <w:sz w:val="22"/>
          <w:szCs w:val="22"/>
        </w:rPr>
        <w:t>. We also see discriminatory practices and policies, particularly when it comes to land rights across the board that apply to both male and female IDPs. All IDPs have a right to be included in decision-making when it comes to national policies on IDPs to ensure responsive, inclusive and participatory decision-making and policies, as set out in SDD 16.7</w:t>
      </w:r>
      <w:r w:rsidR="00AB3BC5" w:rsidRPr="002B11CC">
        <w:rPr>
          <w:rFonts w:ascii="FUTURA LIGHT BT" w:hAnsi="FUTURA LIGHT BT" w:cs="Arial"/>
          <w:color w:val="000000" w:themeColor="text1"/>
          <w:spacing w:val="4"/>
          <w:sz w:val="22"/>
          <w:szCs w:val="22"/>
        </w:rPr>
        <w:t xml:space="preserve"> and 16c. </w:t>
      </w:r>
      <w:r w:rsidR="00897C02" w:rsidRPr="002B11CC">
        <w:rPr>
          <w:rFonts w:ascii="FUTURA LIGHT BT" w:hAnsi="FUTURA LIGHT BT" w:cs="Arial"/>
          <w:color w:val="000000" w:themeColor="text1"/>
          <w:spacing w:val="4"/>
          <w:sz w:val="22"/>
          <w:szCs w:val="22"/>
        </w:rPr>
        <w:t xml:space="preserve"> </w:t>
      </w:r>
    </w:p>
    <w:p w14:paraId="59617D23" w14:textId="0C0A7E69" w:rsidR="00624276" w:rsidRDefault="00624276" w:rsidP="004D0581">
      <w:pPr>
        <w:pStyle w:val="ListParagraph"/>
        <w:rPr>
          <w:rFonts w:ascii="FUTURA LIGHT BT" w:hAnsi="FUTURA LIGHT BT" w:cs="Arial"/>
          <w:color w:val="000000" w:themeColor="text1"/>
          <w:spacing w:val="4"/>
          <w:sz w:val="22"/>
          <w:szCs w:val="22"/>
        </w:rPr>
      </w:pPr>
    </w:p>
    <w:p w14:paraId="09A03BB1" w14:textId="6D8DFECF" w:rsidR="00624276" w:rsidRPr="002B11CC" w:rsidRDefault="00FF59E7" w:rsidP="002B11CC">
      <w:pPr>
        <w:rPr>
          <w:rFonts w:ascii="FUTURA LIGHT BT" w:hAnsi="FUTURA LIGHT BT" w:cs="Arial"/>
          <w:color w:val="000000" w:themeColor="text1"/>
          <w:spacing w:val="4"/>
          <w:sz w:val="22"/>
          <w:szCs w:val="22"/>
        </w:rPr>
      </w:pPr>
      <w:r>
        <w:rPr>
          <w:rFonts w:ascii="FUTURA LIGHT BT" w:hAnsi="FUTURA LIGHT BT" w:cs="Arial"/>
          <w:color w:val="000000" w:themeColor="text1"/>
          <w:spacing w:val="4"/>
          <w:sz w:val="22"/>
          <w:szCs w:val="22"/>
        </w:rPr>
        <w:t xml:space="preserve">24. </w:t>
      </w:r>
      <w:r w:rsidR="00624276" w:rsidRPr="002B11CC">
        <w:rPr>
          <w:rFonts w:ascii="FUTURA LIGHT BT" w:hAnsi="FUTURA LIGHT BT" w:cs="Arial"/>
          <w:color w:val="000000" w:themeColor="text1"/>
          <w:spacing w:val="4"/>
          <w:sz w:val="22"/>
          <w:szCs w:val="22"/>
        </w:rPr>
        <w:t xml:space="preserve">In terms of women’s land ownership outside of the IDP community, women have less access and control over land. </w:t>
      </w:r>
      <w:r w:rsidR="00554D32" w:rsidRPr="002B11CC">
        <w:rPr>
          <w:rFonts w:ascii="FUTURA LIGHT BT" w:hAnsi="FUTURA LIGHT BT" w:cs="Arial"/>
          <w:color w:val="000000" w:themeColor="text1"/>
          <w:spacing w:val="4"/>
          <w:sz w:val="22"/>
          <w:szCs w:val="22"/>
        </w:rPr>
        <w:t xml:space="preserve">Gendered discriminatory </w:t>
      </w:r>
      <w:r w:rsidR="00624276" w:rsidRPr="002B11CC">
        <w:rPr>
          <w:rFonts w:ascii="FUTURA LIGHT BT" w:hAnsi="FUTURA LIGHT BT" w:cs="Arial"/>
          <w:color w:val="000000" w:themeColor="text1"/>
          <w:spacing w:val="4"/>
          <w:sz w:val="22"/>
          <w:szCs w:val="22"/>
        </w:rPr>
        <w:t xml:space="preserve">laws </w:t>
      </w:r>
      <w:r w:rsidR="00554D32" w:rsidRPr="002B11CC">
        <w:rPr>
          <w:rFonts w:ascii="FUTURA LIGHT BT" w:hAnsi="FUTURA LIGHT BT" w:cs="Arial"/>
          <w:color w:val="000000" w:themeColor="text1"/>
          <w:spacing w:val="4"/>
          <w:sz w:val="22"/>
          <w:szCs w:val="22"/>
        </w:rPr>
        <w:t xml:space="preserve">and differences in land ownership and inheritance mean that full legal protections to women are not being afforded. </w:t>
      </w:r>
      <w:r w:rsidR="004E7293" w:rsidRPr="002B11CC">
        <w:rPr>
          <w:rFonts w:ascii="FUTURA LIGHT BT" w:hAnsi="FUTURA LIGHT BT" w:cs="Arial"/>
          <w:color w:val="000000" w:themeColor="text1"/>
          <w:spacing w:val="4"/>
          <w:sz w:val="22"/>
          <w:szCs w:val="22"/>
        </w:rPr>
        <w:t>Restrictions on</w:t>
      </w:r>
      <w:r w:rsidR="003F539F" w:rsidRPr="002B11CC">
        <w:rPr>
          <w:rFonts w:ascii="FUTURA LIGHT BT" w:hAnsi="FUTURA LIGHT BT" w:cs="Arial"/>
          <w:color w:val="000000" w:themeColor="text1"/>
          <w:spacing w:val="4"/>
          <w:sz w:val="22"/>
          <w:szCs w:val="22"/>
        </w:rPr>
        <w:t xml:space="preserve"> land ownership and rights coupled with complex legal provisions a</w:t>
      </w:r>
      <w:r w:rsidR="004E7293" w:rsidRPr="002B11CC">
        <w:rPr>
          <w:rFonts w:ascii="FUTURA LIGHT BT" w:hAnsi="FUTURA LIGHT BT" w:cs="Arial"/>
          <w:color w:val="000000" w:themeColor="text1"/>
          <w:spacing w:val="4"/>
          <w:sz w:val="22"/>
          <w:szCs w:val="22"/>
        </w:rPr>
        <w:t>re</w:t>
      </w:r>
      <w:r w:rsidR="003F539F" w:rsidRPr="002B11CC">
        <w:rPr>
          <w:rFonts w:ascii="FUTURA LIGHT BT" w:hAnsi="FUTURA LIGHT BT" w:cs="Arial"/>
          <w:color w:val="000000" w:themeColor="text1"/>
          <w:spacing w:val="4"/>
          <w:sz w:val="22"/>
          <w:szCs w:val="22"/>
        </w:rPr>
        <w:t xml:space="preserve"> preventing women f</w:t>
      </w:r>
      <w:r w:rsidR="004E7293" w:rsidRPr="002B11CC">
        <w:rPr>
          <w:rFonts w:ascii="FUTURA LIGHT BT" w:hAnsi="FUTURA LIGHT BT" w:cs="Arial"/>
          <w:color w:val="000000" w:themeColor="text1"/>
          <w:spacing w:val="4"/>
          <w:sz w:val="22"/>
          <w:szCs w:val="22"/>
        </w:rPr>
        <w:t>rom</w:t>
      </w:r>
      <w:r w:rsidR="003F539F" w:rsidRPr="002B11CC">
        <w:rPr>
          <w:rFonts w:ascii="FUTURA LIGHT BT" w:hAnsi="FUTURA LIGHT BT" w:cs="Arial"/>
          <w:color w:val="000000" w:themeColor="text1"/>
          <w:spacing w:val="4"/>
          <w:sz w:val="22"/>
          <w:szCs w:val="22"/>
        </w:rPr>
        <w:t xml:space="preserve"> having economic agency and </w:t>
      </w:r>
      <w:r w:rsidR="004E7293" w:rsidRPr="002B11CC">
        <w:rPr>
          <w:rFonts w:ascii="FUTURA LIGHT BT" w:hAnsi="FUTURA LIGHT BT" w:cs="Arial"/>
          <w:color w:val="000000" w:themeColor="text1"/>
          <w:spacing w:val="4"/>
          <w:sz w:val="22"/>
          <w:szCs w:val="22"/>
        </w:rPr>
        <w:t>subsequently preventing</w:t>
      </w:r>
      <w:r w:rsidR="003F539F" w:rsidRPr="002B11CC">
        <w:rPr>
          <w:rFonts w:ascii="FUTURA LIGHT BT" w:hAnsi="FUTURA LIGHT BT" w:cs="Arial"/>
          <w:color w:val="000000" w:themeColor="text1"/>
          <w:spacing w:val="4"/>
          <w:sz w:val="22"/>
          <w:szCs w:val="22"/>
        </w:rPr>
        <w:t xml:space="preserve"> long-term and sustainable gender equality. </w:t>
      </w:r>
    </w:p>
    <w:p w14:paraId="2D6F7AED" w14:textId="28CBB316" w:rsidR="004D0581" w:rsidRDefault="004D0581" w:rsidP="004D0581">
      <w:pPr>
        <w:pStyle w:val="ListParagraph"/>
        <w:rPr>
          <w:rFonts w:ascii="FUTURA LIGHT BT" w:hAnsi="FUTURA LIGHT BT" w:cs="Arial"/>
          <w:color w:val="000000" w:themeColor="text1"/>
          <w:spacing w:val="4"/>
          <w:sz w:val="22"/>
          <w:szCs w:val="22"/>
        </w:rPr>
      </w:pPr>
    </w:p>
    <w:p w14:paraId="29A2166E" w14:textId="357FBA9F" w:rsidR="004D0581" w:rsidRPr="002B11CC" w:rsidRDefault="00FF59E7" w:rsidP="002B11CC">
      <w:pPr>
        <w:rPr>
          <w:rFonts w:ascii="FUTURA LIGHT BT" w:hAnsi="FUTURA LIGHT BT" w:cs="Arial"/>
          <w:color w:val="000000" w:themeColor="text1"/>
          <w:spacing w:val="4"/>
          <w:sz w:val="22"/>
          <w:szCs w:val="22"/>
        </w:rPr>
      </w:pPr>
      <w:r>
        <w:rPr>
          <w:rFonts w:ascii="FUTURA LIGHT BT" w:hAnsi="FUTURA LIGHT BT" w:cs="Arial"/>
          <w:color w:val="000000" w:themeColor="text1"/>
          <w:spacing w:val="4"/>
          <w:sz w:val="22"/>
          <w:szCs w:val="22"/>
        </w:rPr>
        <w:t xml:space="preserve">25. </w:t>
      </w:r>
      <w:r w:rsidR="004D0581" w:rsidRPr="002B11CC">
        <w:rPr>
          <w:rFonts w:ascii="FUTURA LIGHT BT" w:hAnsi="FUTURA LIGHT BT" w:cs="Arial"/>
          <w:color w:val="000000" w:themeColor="text1"/>
          <w:spacing w:val="4"/>
          <w:sz w:val="22"/>
          <w:szCs w:val="22"/>
        </w:rPr>
        <w:t xml:space="preserve">The current prosecution rate and procedure for conflict related sexual violence is stark. </w:t>
      </w:r>
      <w:r w:rsidR="001A65F6" w:rsidRPr="002B11CC">
        <w:rPr>
          <w:rFonts w:ascii="FUTURA LIGHT BT" w:hAnsi="FUTURA LIGHT BT" w:cs="Arial"/>
          <w:color w:val="000000" w:themeColor="text1"/>
          <w:spacing w:val="4"/>
          <w:sz w:val="22"/>
          <w:szCs w:val="22"/>
        </w:rPr>
        <w:t xml:space="preserve">We do not see equal access to justice (16.3), the development of effective, accountable and transparent institution (16.6) or the promotion and enforcement of </w:t>
      </w:r>
      <w:r w:rsidR="001A65F6" w:rsidRPr="002B11CC">
        <w:rPr>
          <w:rFonts w:ascii="FUTURA LIGHT BT" w:hAnsi="FUTURA LIGHT BT"/>
          <w:sz w:val="22"/>
          <w:szCs w:val="22"/>
        </w:rPr>
        <w:t xml:space="preserve">non-discriminatory </w:t>
      </w:r>
      <w:r w:rsidR="001A65F6" w:rsidRPr="002B11CC">
        <w:rPr>
          <w:rFonts w:ascii="FUTURA LIGHT BT" w:hAnsi="FUTURA LIGHT BT" w:cs="Arial"/>
          <w:color w:val="000000" w:themeColor="text1"/>
          <w:spacing w:val="4"/>
          <w:sz w:val="22"/>
          <w:szCs w:val="22"/>
        </w:rPr>
        <w:t>laws and policies (16.c)</w:t>
      </w:r>
      <w:r w:rsidR="00DB09C9" w:rsidRPr="002B11CC">
        <w:rPr>
          <w:rFonts w:ascii="FUTURA LIGHT BT" w:hAnsi="FUTURA LIGHT BT" w:cs="Arial"/>
          <w:color w:val="000000" w:themeColor="text1"/>
          <w:spacing w:val="4"/>
          <w:sz w:val="22"/>
          <w:szCs w:val="22"/>
        </w:rPr>
        <w:t xml:space="preserve">. </w:t>
      </w:r>
    </w:p>
    <w:p w14:paraId="4DF036BA" w14:textId="1370596F" w:rsidR="00845292" w:rsidRDefault="00845292" w:rsidP="004D0581">
      <w:pPr>
        <w:pStyle w:val="ListParagraph"/>
        <w:rPr>
          <w:rFonts w:ascii="FUTURA LIGHT BT" w:hAnsi="FUTURA LIGHT BT" w:cs="Arial"/>
          <w:color w:val="000000" w:themeColor="text1"/>
          <w:spacing w:val="4"/>
          <w:sz w:val="22"/>
          <w:szCs w:val="22"/>
        </w:rPr>
      </w:pPr>
    </w:p>
    <w:p w14:paraId="5823C553" w14:textId="3558B39B" w:rsidR="00845292" w:rsidRPr="002B11CC" w:rsidRDefault="00FF59E7" w:rsidP="002B11CC">
      <w:pPr>
        <w:rPr>
          <w:rFonts w:ascii="FUTURA LIGHT BT" w:hAnsi="FUTURA LIGHT BT" w:cs="Arial"/>
          <w:color w:val="000000" w:themeColor="text1"/>
          <w:spacing w:val="4"/>
          <w:sz w:val="22"/>
          <w:szCs w:val="22"/>
        </w:rPr>
      </w:pPr>
      <w:r>
        <w:rPr>
          <w:rFonts w:ascii="FUTURA LIGHT BT" w:hAnsi="FUTURA LIGHT BT" w:cs="Arial"/>
          <w:color w:val="000000" w:themeColor="text1"/>
          <w:spacing w:val="4"/>
          <w:sz w:val="22"/>
          <w:szCs w:val="22"/>
        </w:rPr>
        <w:lastRenderedPageBreak/>
        <w:t xml:space="preserve">26. </w:t>
      </w:r>
      <w:r w:rsidR="00845292" w:rsidRPr="002B11CC">
        <w:rPr>
          <w:rFonts w:ascii="FUTURA LIGHT BT" w:hAnsi="FUTURA LIGHT BT" w:cs="Arial"/>
          <w:color w:val="000000" w:themeColor="text1"/>
          <w:spacing w:val="4"/>
          <w:sz w:val="22"/>
          <w:szCs w:val="22"/>
        </w:rPr>
        <w:t xml:space="preserve">Whilst Sri Lanka is on track to achieve its goals around the quality of education and climate change, we see </w:t>
      </w:r>
      <w:r w:rsidR="007336B1" w:rsidRPr="002B11CC">
        <w:rPr>
          <w:rFonts w:ascii="FUTURA LIGHT BT" w:hAnsi="FUTURA LIGHT BT" w:cs="Arial"/>
          <w:color w:val="000000" w:themeColor="text1"/>
          <w:spacing w:val="4"/>
          <w:sz w:val="22"/>
          <w:szCs w:val="22"/>
        </w:rPr>
        <w:t xml:space="preserve">little to no progress in </w:t>
      </w:r>
      <w:r w:rsidR="00845292" w:rsidRPr="002B11CC">
        <w:rPr>
          <w:rFonts w:ascii="FUTURA LIGHT BT" w:hAnsi="FUTURA LIGHT BT" w:cs="Arial"/>
          <w:color w:val="000000" w:themeColor="text1"/>
          <w:spacing w:val="4"/>
          <w:sz w:val="22"/>
          <w:szCs w:val="22"/>
        </w:rPr>
        <w:t>gender equality and the establishment of peace, justice and strong instit</w:t>
      </w:r>
      <w:r w:rsidR="007336B1" w:rsidRPr="002B11CC">
        <w:rPr>
          <w:rFonts w:ascii="FUTURA LIGHT BT" w:hAnsi="FUTURA LIGHT BT" w:cs="Arial"/>
          <w:color w:val="000000" w:themeColor="text1"/>
          <w:spacing w:val="4"/>
          <w:sz w:val="22"/>
          <w:szCs w:val="22"/>
        </w:rPr>
        <w:t xml:space="preserve">utions. Although access to and affordability of justice is moderately improving, when it comes to the prosecution of conflict related sexual violence </w:t>
      </w:r>
      <w:r w:rsidR="00FF6AF3" w:rsidRPr="002B11CC">
        <w:rPr>
          <w:rFonts w:ascii="FUTURA LIGHT BT" w:hAnsi="FUTURA LIGHT BT"/>
          <w:sz w:val="22"/>
          <w:szCs w:val="22"/>
        </w:rPr>
        <w:t>there are significant gaps and silences in substantive and</w:t>
      </w:r>
      <w:r w:rsidR="00FF6AF3" w:rsidRPr="002B11CC">
        <w:rPr>
          <w:rFonts w:ascii="FUTURA LIGHT BT" w:hAnsi="FUTURA LIGHT BT"/>
          <w:spacing w:val="1"/>
          <w:sz w:val="22"/>
          <w:szCs w:val="22"/>
        </w:rPr>
        <w:t xml:space="preserve"> </w:t>
      </w:r>
      <w:r w:rsidR="00FF6AF3" w:rsidRPr="002B11CC">
        <w:rPr>
          <w:rFonts w:ascii="FUTURA LIGHT BT" w:hAnsi="FUTURA LIGHT BT"/>
          <w:sz w:val="22"/>
          <w:szCs w:val="22"/>
        </w:rPr>
        <w:t>procedural law, the police investigative procedure, the</w:t>
      </w:r>
      <w:r w:rsidR="00FF6AF3" w:rsidRPr="002B11CC">
        <w:rPr>
          <w:rFonts w:ascii="FUTURA LIGHT BT" w:hAnsi="FUTURA LIGHT BT"/>
          <w:spacing w:val="1"/>
          <w:sz w:val="22"/>
          <w:szCs w:val="22"/>
        </w:rPr>
        <w:t xml:space="preserve"> </w:t>
      </w:r>
      <w:r w:rsidR="00FF6AF3" w:rsidRPr="002B11CC">
        <w:rPr>
          <w:rFonts w:ascii="FUTURA LIGHT BT" w:hAnsi="FUTURA LIGHT BT"/>
          <w:spacing w:val="-1"/>
          <w:sz w:val="22"/>
          <w:szCs w:val="22"/>
        </w:rPr>
        <w:t xml:space="preserve">judicial </w:t>
      </w:r>
      <w:r w:rsidR="00FF6AF3" w:rsidRPr="002B11CC">
        <w:rPr>
          <w:rFonts w:ascii="FUTURA LIGHT BT" w:hAnsi="FUTURA LIGHT BT"/>
          <w:sz w:val="22"/>
          <w:szCs w:val="22"/>
        </w:rPr>
        <w:t xml:space="preserve">medical record, the Attorney General’s department and </w:t>
      </w:r>
      <w:proofErr w:type="gramStart"/>
      <w:r w:rsidR="00FF6AF3" w:rsidRPr="002B11CC">
        <w:rPr>
          <w:rFonts w:ascii="FUTURA LIGHT BT" w:hAnsi="FUTURA LIGHT BT"/>
          <w:sz w:val="22"/>
          <w:szCs w:val="22"/>
        </w:rPr>
        <w:t>witness</w:t>
      </w:r>
      <w:r w:rsidR="00FF6AF3" w:rsidRPr="002B11CC">
        <w:rPr>
          <w:rFonts w:ascii="FUTURA LIGHT BT" w:hAnsi="FUTURA LIGHT BT"/>
          <w:spacing w:val="-47"/>
          <w:sz w:val="22"/>
          <w:szCs w:val="22"/>
        </w:rPr>
        <w:t xml:space="preserve">  </w:t>
      </w:r>
      <w:r w:rsidR="00FF6AF3" w:rsidRPr="002B11CC">
        <w:rPr>
          <w:rFonts w:ascii="FUTURA LIGHT BT" w:hAnsi="FUTURA LIGHT BT"/>
          <w:sz w:val="22"/>
          <w:szCs w:val="22"/>
        </w:rPr>
        <w:t>protection</w:t>
      </w:r>
      <w:proofErr w:type="gramEnd"/>
      <w:r w:rsidR="00FF6AF3" w:rsidRPr="002B11CC">
        <w:rPr>
          <w:rFonts w:ascii="FUTURA LIGHT BT" w:hAnsi="FUTURA LIGHT BT"/>
          <w:sz w:val="22"/>
          <w:szCs w:val="22"/>
        </w:rPr>
        <w:t xml:space="preserve"> as demonstrated by the </w:t>
      </w:r>
      <w:proofErr w:type="spellStart"/>
      <w:r w:rsidR="00FF6AF3" w:rsidRPr="002B11CC">
        <w:rPr>
          <w:rFonts w:ascii="FUTURA LIGHT BT" w:hAnsi="FUTURA LIGHT BT"/>
          <w:sz w:val="22"/>
          <w:szCs w:val="22"/>
        </w:rPr>
        <w:t>Vishvamadu</w:t>
      </w:r>
      <w:proofErr w:type="spellEnd"/>
      <w:r w:rsidR="00A8219B" w:rsidRPr="002B11CC">
        <w:rPr>
          <w:rFonts w:ascii="FUTURA LIGHT BT" w:hAnsi="FUTURA LIGHT BT"/>
          <w:sz w:val="22"/>
          <w:szCs w:val="22"/>
        </w:rPr>
        <w:t xml:space="preserve"> case. </w:t>
      </w:r>
    </w:p>
    <w:p w14:paraId="504BC71B" w14:textId="46D452A1" w:rsidR="008B6024" w:rsidRDefault="008B6024" w:rsidP="008B6024">
      <w:pPr>
        <w:rPr>
          <w:rFonts w:ascii="FUTURA LIGHT BT" w:hAnsi="FUTURA LIGHT BT"/>
          <w:color w:val="000000" w:themeColor="text1"/>
          <w:sz w:val="22"/>
          <w:szCs w:val="22"/>
        </w:rPr>
      </w:pPr>
    </w:p>
    <w:p w14:paraId="34362195" w14:textId="77777777" w:rsidR="008516E8" w:rsidRPr="008516E8" w:rsidRDefault="008516E8" w:rsidP="008516E8">
      <w:pPr>
        <w:pStyle w:val="ListParagraph"/>
        <w:rPr>
          <w:rFonts w:ascii="FUTURA LIGHT BT" w:hAnsi="FUTURA LIGHT BT"/>
          <w:color w:val="000000" w:themeColor="text1"/>
          <w:sz w:val="22"/>
          <w:szCs w:val="22"/>
        </w:rPr>
      </w:pPr>
    </w:p>
    <w:p w14:paraId="5D951C77" w14:textId="11A71282" w:rsidR="00375797" w:rsidRPr="002B11CC" w:rsidRDefault="00375797" w:rsidP="002B11CC">
      <w:pPr>
        <w:pStyle w:val="ListParagraph"/>
        <w:numPr>
          <w:ilvl w:val="0"/>
          <w:numId w:val="6"/>
        </w:numPr>
        <w:rPr>
          <w:rFonts w:ascii="FUTURA LIGHT BT" w:hAnsi="FUTURA LIGHT BT"/>
          <w:b/>
          <w:bCs/>
          <w:color w:val="00567D"/>
          <w:sz w:val="22"/>
          <w:szCs w:val="22"/>
        </w:rPr>
      </w:pPr>
      <w:r w:rsidRPr="002B11CC">
        <w:rPr>
          <w:rFonts w:ascii="FUTURA LIGHT BT" w:hAnsi="FUTURA LIGHT BT"/>
          <w:b/>
          <w:bCs/>
          <w:color w:val="00567D"/>
        </w:rPr>
        <w:t xml:space="preserve">Achievements, remaining concerns and recommendations </w:t>
      </w:r>
    </w:p>
    <w:p w14:paraId="0F0749AD" w14:textId="24E42E0C" w:rsidR="00202ACC" w:rsidRDefault="00202ACC" w:rsidP="00202ACC">
      <w:pPr>
        <w:rPr>
          <w:rFonts w:ascii="FUTURA LIGHT BT" w:hAnsi="FUTURA LIGHT BT"/>
          <w:b/>
          <w:bCs/>
          <w:color w:val="00567D"/>
          <w:sz w:val="22"/>
          <w:szCs w:val="22"/>
          <w:highlight w:val="yellow"/>
        </w:rPr>
      </w:pPr>
    </w:p>
    <w:p w14:paraId="60C73F80" w14:textId="56DBF3BB" w:rsidR="00202ACC" w:rsidRDefault="00202ACC" w:rsidP="00202ACC">
      <w:pPr>
        <w:rPr>
          <w:rFonts w:ascii="FUTURA LIGHT BT" w:hAnsi="FUTURA LIGHT BT"/>
          <w:b/>
          <w:bCs/>
          <w:color w:val="00567D"/>
          <w:sz w:val="22"/>
          <w:szCs w:val="22"/>
          <w:highlight w:val="yellow"/>
        </w:rPr>
      </w:pPr>
    </w:p>
    <w:p w14:paraId="4F222BCB" w14:textId="7FA37913" w:rsidR="00202ACC" w:rsidRPr="005B5CEC" w:rsidRDefault="00FF59E7" w:rsidP="00202ACC">
      <w:pPr>
        <w:rPr>
          <w:rFonts w:ascii="FUTURA LIGHT BT" w:hAnsi="FUTURA LIGHT BT" w:cstheme="majorHAnsi"/>
          <w:color w:val="000000" w:themeColor="text1"/>
          <w:sz w:val="22"/>
          <w:szCs w:val="22"/>
        </w:rPr>
      </w:pPr>
      <w:r>
        <w:rPr>
          <w:rFonts w:ascii="FUTURA LIGHT BT" w:hAnsi="FUTURA LIGHT BT" w:cstheme="majorHAnsi"/>
          <w:color w:val="000000" w:themeColor="text1"/>
          <w:sz w:val="22"/>
          <w:szCs w:val="22"/>
        </w:rPr>
        <w:t xml:space="preserve">27. </w:t>
      </w:r>
      <w:r w:rsidR="00202ACC" w:rsidRPr="005B5CEC">
        <w:rPr>
          <w:rFonts w:ascii="FUTURA LIGHT BT" w:hAnsi="FUTURA LIGHT BT" w:cstheme="majorHAnsi"/>
          <w:color w:val="000000" w:themeColor="text1"/>
          <w:sz w:val="22"/>
          <w:szCs w:val="22"/>
        </w:rPr>
        <w:t>We are seeing upwards trends in some indicators for SDG</w:t>
      </w:r>
      <w:r w:rsidR="005A013D">
        <w:rPr>
          <w:rFonts w:ascii="FUTURA LIGHT BT" w:hAnsi="FUTURA LIGHT BT" w:cstheme="majorHAnsi"/>
          <w:color w:val="000000" w:themeColor="text1"/>
          <w:sz w:val="22"/>
          <w:szCs w:val="22"/>
        </w:rPr>
        <w:t xml:space="preserve"> </w:t>
      </w:r>
      <w:r w:rsidR="00202ACC" w:rsidRPr="005B5CEC">
        <w:rPr>
          <w:rFonts w:ascii="FUTURA LIGHT BT" w:hAnsi="FUTURA LIGHT BT" w:cstheme="majorHAnsi"/>
          <w:color w:val="000000" w:themeColor="text1"/>
          <w:sz w:val="22"/>
          <w:szCs w:val="22"/>
        </w:rPr>
        <w:t>5 and 16. For example, Sri Lanka is on-track to ensure that women</w:t>
      </w:r>
      <w:r w:rsidR="005A013D">
        <w:rPr>
          <w:rFonts w:ascii="FUTURA LIGHT BT" w:hAnsi="FUTURA LIGHT BT" w:cstheme="majorHAnsi"/>
          <w:color w:val="000000" w:themeColor="text1"/>
          <w:sz w:val="22"/>
          <w:szCs w:val="22"/>
        </w:rPr>
        <w:t xml:space="preserve"> and girls</w:t>
      </w:r>
      <w:r w:rsidR="00202ACC" w:rsidRPr="005B5CEC">
        <w:rPr>
          <w:rFonts w:ascii="FUTURA LIGHT BT" w:hAnsi="FUTURA LIGHT BT" w:cstheme="majorHAnsi"/>
          <w:color w:val="000000" w:themeColor="text1"/>
          <w:sz w:val="22"/>
          <w:szCs w:val="22"/>
        </w:rPr>
        <w:t xml:space="preserve"> </w:t>
      </w:r>
      <w:r w:rsidR="005A013D">
        <w:rPr>
          <w:rFonts w:ascii="FUTURA LIGHT BT" w:hAnsi="FUTURA LIGHT BT" w:cstheme="majorHAnsi"/>
          <w:color w:val="000000" w:themeColor="text1"/>
          <w:sz w:val="22"/>
          <w:szCs w:val="22"/>
        </w:rPr>
        <w:t>meet mean years of</w:t>
      </w:r>
      <w:r w:rsidR="00202ACC" w:rsidRPr="005B5CEC">
        <w:rPr>
          <w:rFonts w:ascii="FUTURA LIGHT BT" w:hAnsi="FUTURA LIGHT BT" w:cstheme="majorHAnsi"/>
          <w:color w:val="000000" w:themeColor="text1"/>
          <w:sz w:val="22"/>
          <w:szCs w:val="22"/>
        </w:rPr>
        <w:t xml:space="preserve"> education </w:t>
      </w:r>
      <w:r w:rsidR="00CD4CFF" w:rsidRPr="005B5CEC">
        <w:rPr>
          <w:rFonts w:ascii="FUTURA LIGHT BT" w:hAnsi="FUTURA LIGHT BT" w:cstheme="majorHAnsi"/>
          <w:color w:val="000000" w:themeColor="text1"/>
          <w:sz w:val="22"/>
          <w:szCs w:val="22"/>
        </w:rPr>
        <w:t xml:space="preserve">(SDG5), and that children in child labour and the export of conventional weapons are curtailed (SDG16). </w:t>
      </w:r>
      <w:proofErr w:type="gramStart"/>
      <w:r w:rsidR="00CD4CFF" w:rsidRPr="005B5CEC">
        <w:rPr>
          <w:rFonts w:ascii="FUTURA LIGHT BT" w:hAnsi="FUTURA LIGHT BT" w:cstheme="majorHAnsi"/>
          <w:color w:val="000000" w:themeColor="text1"/>
          <w:sz w:val="22"/>
          <w:szCs w:val="22"/>
        </w:rPr>
        <w:t>But,</w:t>
      </w:r>
      <w:proofErr w:type="gramEnd"/>
      <w:r w:rsidR="00CD4CFF" w:rsidRPr="005B5CEC">
        <w:rPr>
          <w:rFonts w:ascii="FUTURA LIGHT BT" w:hAnsi="FUTURA LIGHT BT" w:cstheme="majorHAnsi"/>
          <w:color w:val="000000" w:themeColor="text1"/>
          <w:sz w:val="22"/>
          <w:szCs w:val="22"/>
        </w:rPr>
        <w:t xml:space="preserve"> significant concerns remain since the </w:t>
      </w:r>
      <w:r w:rsidR="00592AD4" w:rsidRPr="005B5CEC">
        <w:rPr>
          <w:rFonts w:ascii="FUTURA LIGHT BT" w:hAnsi="FUTURA LIGHT BT" w:cstheme="majorHAnsi"/>
          <w:color w:val="000000" w:themeColor="text1"/>
          <w:sz w:val="22"/>
          <w:szCs w:val="22"/>
        </w:rPr>
        <w:t xml:space="preserve">2017 </w:t>
      </w:r>
      <w:r w:rsidR="00CD4CFF" w:rsidRPr="005B5CEC">
        <w:rPr>
          <w:rFonts w:ascii="FUTURA LIGHT BT" w:hAnsi="FUTURA LIGHT BT" w:cstheme="majorHAnsi"/>
          <w:color w:val="000000" w:themeColor="text1"/>
          <w:sz w:val="22"/>
          <w:szCs w:val="22"/>
        </w:rPr>
        <w:t>3</w:t>
      </w:r>
      <w:r w:rsidR="00CD4CFF" w:rsidRPr="005B5CEC">
        <w:rPr>
          <w:rFonts w:ascii="FUTURA LIGHT BT" w:hAnsi="FUTURA LIGHT BT" w:cstheme="majorHAnsi"/>
          <w:color w:val="000000" w:themeColor="text1"/>
          <w:sz w:val="22"/>
          <w:szCs w:val="22"/>
          <w:vertAlign w:val="superscript"/>
        </w:rPr>
        <w:t>rd</w:t>
      </w:r>
      <w:r w:rsidR="00CD4CFF" w:rsidRPr="005B5CEC">
        <w:rPr>
          <w:rFonts w:ascii="FUTURA LIGHT BT" w:hAnsi="FUTURA LIGHT BT" w:cstheme="majorHAnsi"/>
          <w:color w:val="000000" w:themeColor="text1"/>
          <w:sz w:val="22"/>
          <w:szCs w:val="22"/>
        </w:rPr>
        <w:t xml:space="preserve"> UNH</w:t>
      </w:r>
      <w:r w:rsidR="00C75FF4" w:rsidRPr="005B5CEC">
        <w:rPr>
          <w:rFonts w:ascii="FUTURA LIGHT BT" w:hAnsi="FUTURA LIGHT BT" w:cstheme="majorHAnsi"/>
          <w:color w:val="000000" w:themeColor="text1"/>
          <w:sz w:val="22"/>
          <w:szCs w:val="22"/>
        </w:rPr>
        <w:t>C</w:t>
      </w:r>
      <w:r w:rsidR="00CD4CFF" w:rsidRPr="005B5CEC">
        <w:rPr>
          <w:rFonts w:ascii="FUTURA LIGHT BT" w:hAnsi="FUTURA LIGHT BT" w:cstheme="majorHAnsi"/>
          <w:color w:val="000000" w:themeColor="text1"/>
          <w:sz w:val="22"/>
          <w:szCs w:val="22"/>
        </w:rPr>
        <w:t xml:space="preserve">R UPR. </w:t>
      </w:r>
    </w:p>
    <w:p w14:paraId="72677D69" w14:textId="0743207B" w:rsidR="00D06244" w:rsidRPr="005B5CEC" w:rsidRDefault="00D06244" w:rsidP="00DC20DF">
      <w:pPr>
        <w:rPr>
          <w:rFonts w:ascii="FUTURA LIGHT BT" w:hAnsi="FUTURA LIGHT BT" w:cstheme="majorHAnsi"/>
          <w:color w:val="00567D"/>
          <w:sz w:val="22"/>
          <w:szCs w:val="22"/>
        </w:rPr>
      </w:pPr>
    </w:p>
    <w:p w14:paraId="5A7E91E9" w14:textId="32E6B4EE" w:rsidR="00D8347F" w:rsidRPr="005B5CEC" w:rsidRDefault="00FF59E7" w:rsidP="00C75FF4">
      <w:pPr>
        <w:rPr>
          <w:rFonts w:ascii="FUTURA LIGHT BT" w:hAnsi="FUTURA LIGHT BT" w:cstheme="majorHAnsi"/>
          <w:sz w:val="22"/>
          <w:szCs w:val="22"/>
        </w:rPr>
      </w:pPr>
      <w:r>
        <w:rPr>
          <w:rFonts w:ascii="FUTURA LIGHT BT" w:hAnsi="FUTURA LIGHT BT" w:cstheme="majorHAnsi"/>
          <w:color w:val="000000" w:themeColor="text1"/>
          <w:sz w:val="22"/>
          <w:szCs w:val="22"/>
        </w:rPr>
        <w:t xml:space="preserve">28. </w:t>
      </w:r>
      <w:r w:rsidR="00C75FF4" w:rsidRPr="002B11CC">
        <w:rPr>
          <w:rFonts w:ascii="FUTURA LIGHT BT" w:hAnsi="FUTURA LIGHT BT" w:cstheme="majorHAnsi"/>
          <w:color w:val="000000" w:themeColor="text1"/>
          <w:sz w:val="22"/>
          <w:szCs w:val="22"/>
        </w:rPr>
        <w:t xml:space="preserve">The 2017 stakeholder report stated that there were “serious </w:t>
      </w:r>
      <w:r w:rsidR="00C75FF4" w:rsidRPr="005B5CEC">
        <w:rPr>
          <w:rFonts w:ascii="FUTURA LIGHT BT" w:hAnsi="FUTURA LIGHT BT" w:cstheme="majorHAnsi"/>
          <w:sz w:val="22"/>
          <w:szCs w:val="22"/>
        </w:rPr>
        <w:t>obstacles, particularly relating to omissions and failings by the State, which thwart the achievement of durable solutions for those affected by displacement, currently living within the country and outside.”</w:t>
      </w:r>
      <w:r w:rsidR="00CF651A">
        <w:rPr>
          <w:rStyle w:val="EndnoteReference"/>
          <w:rFonts w:ascii="FUTURA LIGHT BT" w:hAnsi="FUTURA LIGHT BT" w:cstheme="majorHAnsi"/>
          <w:sz w:val="22"/>
          <w:szCs w:val="22"/>
        </w:rPr>
        <w:endnoteReference w:id="8"/>
      </w:r>
      <w:r w:rsidR="00D8347F" w:rsidRPr="005B5CEC">
        <w:rPr>
          <w:rFonts w:ascii="FUTURA LIGHT BT" w:hAnsi="FUTURA LIGHT BT" w:cstheme="majorHAnsi"/>
          <w:sz w:val="22"/>
          <w:szCs w:val="22"/>
        </w:rPr>
        <w:t>, and that occupied land should be released and IDPs resettled on their traditional land</w:t>
      </w:r>
      <w:r w:rsidR="009C463A">
        <w:rPr>
          <w:rStyle w:val="EndnoteReference"/>
          <w:rFonts w:ascii="FUTURA LIGHT BT" w:hAnsi="FUTURA LIGHT BT" w:cstheme="majorHAnsi"/>
          <w:sz w:val="22"/>
          <w:szCs w:val="22"/>
        </w:rPr>
        <w:endnoteReference w:id="9"/>
      </w:r>
      <w:r w:rsidR="00D8347F" w:rsidRPr="005B5CEC">
        <w:rPr>
          <w:rFonts w:ascii="FUTURA LIGHT BT" w:hAnsi="FUTURA LIGHT BT" w:cstheme="majorHAnsi"/>
          <w:sz w:val="22"/>
          <w:szCs w:val="22"/>
        </w:rPr>
        <w:t xml:space="preserve">. Whilst we welcomed the introduction of the Policy </w:t>
      </w:r>
      <w:r w:rsidR="00D8347F" w:rsidRPr="000B1B00">
        <w:rPr>
          <w:rFonts w:ascii="FUTURA LIGHT BT" w:hAnsi="FUTURA LIGHT BT" w:cstheme="majorHAnsi"/>
          <w:sz w:val="22"/>
          <w:szCs w:val="22"/>
        </w:rPr>
        <w:t>on Durable Solutions for Displaced and Persons Affected by Conflict Displacement,</w:t>
      </w:r>
      <w:r w:rsidR="00D8347F" w:rsidRPr="005B5CEC">
        <w:rPr>
          <w:rFonts w:ascii="FUTURA LIGHT BT" w:hAnsi="FUTURA LIGHT BT" w:cstheme="majorHAnsi"/>
          <w:sz w:val="22"/>
          <w:szCs w:val="22"/>
        </w:rPr>
        <w:t xml:space="preserve"> our findings show that </w:t>
      </w:r>
      <w:r w:rsidR="00FE402C" w:rsidRPr="005B5CEC">
        <w:rPr>
          <w:rFonts w:ascii="FUTURA LIGHT BT" w:hAnsi="FUTURA LIGHT BT" w:cstheme="majorHAnsi"/>
          <w:sz w:val="22"/>
          <w:szCs w:val="22"/>
        </w:rPr>
        <w:t xml:space="preserve">the recommendations made in 2017 have not been </w:t>
      </w:r>
      <w:r w:rsidR="005A013D">
        <w:rPr>
          <w:rFonts w:ascii="FUTURA LIGHT BT" w:hAnsi="FUTURA LIGHT BT" w:cstheme="majorHAnsi"/>
          <w:sz w:val="22"/>
          <w:szCs w:val="22"/>
        </w:rPr>
        <w:t>implemented</w:t>
      </w:r>
      <w:r w:rsidR="00FE402C" w:rsidRPr="005B5CEC">
        <w:rPr>
          <w:rFonts w:ascii="FUTURA LIGHT BT" w:hAnsi="FUTURA LIGHT BT" w:cstheme="majorHAnsi"/>
          <w:sz w:val="22"/>
          <w:szCs w:val="22"/>
        </w:rPr>
        <w:t xml:space="preserve">. </w:t>
      </w:r>
    </w:p>
    <w:p w14:paraId="29104DF8" w14:textId="77FDF462" w:rsidR="00C75FF4" w:rsidRPr="005B5CEC" w:rsidRDefault="00C75FF4" w:rsidP="00C75FF4">
      <w:pPr>
        <w:rPr>
          <w:rFonts w:ascii="FUTURA LIGHT BT" w:hAnsi="FUTURA LIGHT BT" w:cstheme="majorHAnsi"/>
          <w:sz w:val="22"/>
          <w:szCs w:val="22"/>
        </w:rPr>
      </w:pPr>
    </w:p>
    <w:p w14:paraId="5E7CA051" w14:textId="2CE45B7F" w:rsidR="00335445" w:rsidRPr="005B5CEC" w:rsidRDefault="00FF59E7" w:rsidP="00335445">
      <w:pPr>
        <w:rPr>
          <w:rFonts w:ascii="FUTURA LIGHT BT" w:hAnsi="FUTURA LIGHT BT" w:cstheme="majorHAnsi"/>
          <w:sz w:val="22"/>
          <w:szCs w:val="22"/>
        </w:rPr>
      </w:pPr>
      <w:r>
        <w:rPr>
          <w:rFonts w:ascii="FUTURA LIGHT BT" w:hAnsi="FUTURA LIGHT BT" w:cstheme="majorHAnsi"/>
          <w:sz w:val="22"/>
          <w:szCs w:val="22"/>
        </w:rPr>
        <w:t xml:space="preserve">29. </w:t>
      </w:r>
      <w:r w:rsidR="00592AD4" w:rsidRPr="005B5CEC">
        <w:rPr>
          <w:rFonts w:ascii="FUTURA LIGHT BT" w:hAnsi="FUTURA LIGHT BT" w:cstheme="majorHAnsi"/>
          <w:sz w:val="22"/>
          <w:szCs w:val="22"/>
        </w:rPr>
        <w:t xml:space="preserve">In relation to CRSV, whilst the four members of the security forces were convicted of the rape of a woman and sexually harassing another woman in the </w:t>
      </w:r>
      <w:proofErr w:type="spellStart"/>
      <w:r w:rsidR="00592AD4" w:rsidRPr="005B5CEC">
        <w:rPr>
          <w:rFonts w:ascii="FUTURA LIGHT BT" w:hAnsi="FUTURA LIGHT BT" w:cstheme="majorHAnsi"/>
          <w:sz w:val="22"/>
          <w:szCs w:val="22"/>
        </w:rPr>
        <w:t>Visvamadu</w:t>
      </w:r>
      <w:proofErr w:type="spellEnd"/>
      <w:r w:rsidR="00592AD4" w:rsidRPr="005B5CEC">
        <w:rPr>
          <w:rFonts w:ascii="FUTURA LIGHT BT" w:hAnsi="FUTURA LIGHT BT" w:cstheme="majorHAnsi"/>
          <w:sz w:val="22"/>
          <w:szCs w:val="22"/>
        </w:rPr>
        <w:t xml:space="preserve"> case</w:t>
      </w:r>
      <w:r w:rsidR="00335445" w:rsidRPr="005B5CEC">
        <w:rPr>
          <w:rFonts w:ascii="FUTURA LIGHT BT" w:hAnsi="FUTURA LIGHT BT" w:cstheme="majorHAnsi"/>
          <w:sz w:val="22"/>
          <w:szCs w:val="22"/>
        </w:rPr>
        <w:t xml:space="preserve"> in 2015</w:t>
      </w:r>
      <w:r w:rsidR="00592AD4" w:rsidRPr="005B5CEC">
        <w:rPr>
          <w:rFonts w:ascii="FUTURA LIGHT BT" w:hAnsi="FUTURA LIGHT BT" w:cstheme="majorHAnsi"/>
          <w:sz w:val="22"/>
          <w:szCs w:val="22"/>
        </w:rPr>
        <w:t xml:space="preserve">, we still see failings in the police handing of </w:t>
      </w:r>
      <w:r w:rsidR="002B11CC">
        <w:rPr>
          <w:rFonts w:ascii="FUTURA LIGHT BT" w:hAnsi="FUTURA LIGHT BT" w:cstheme="majorHAnsi"/>
          <w:sz w:val="22"/>
          <w:szCs w:val="22"/>
        </w:rPr>
        <w:t xml:space="preserve">sexual </w:t>
      </w:r>
      <w:r w:rsidR="005A013D">
        <w:rPr>
          <w:rFonts w:ascii="FUTURA LIGHT BT" w:hAnsi="FUTURA LIGHT BT" w:cstheme="majorHAnsi"/>
          <w:sz w:val="22"/>
          <w:szCs w:val="22"/>
        </w:rPr>
        <w:t xml:space="preserve">and </w:t>
      </w:r>
      <w:r w:rsidR="00592AD4" w:rsidRPr="005B5CEC">
        <w:rPr>
          <w:rFonts w:ascii="FUTURA LIGHT BT" w:hAnsi="FUTURA LIGHT BT" w:cstheme="majorHAnsi"/>
          <w:sz w:val="22"/>
          <w:szCs w:val="22"/>
        </w:rPr>
        <w:t>gender-based violen</w:t>
      </w:r>
      <w:r w:rsidR="005A013D">
        <w:rPr>
          <w:rFonts w:ascii="FUTURA LIGHT BT" w:hAnsi="FUTURA LIGHT BT" w:cstheme="majorHAnsi"/>
          <w:sz w:val="22"/>
          <w:szCs w:val="22"/>
        </w:rPr>
        <w:t>ce</w:t>
      </w:r>
      <w:r w:rsidR="00592AD4" w:rsidRPr="005B5CEC">
        <w:rPr>
          <w:rFonts w:ascii="FUTURA LIGHT BT" w:hAnsi="FUTURA LIGHT BT" w:cstheme="majorHAnsi"/>
          <w:sz w:val="22"/>
          <w:szCs w:val="22"/>
        </w:rPr>
        <w:t xml:space="preserve"> (</w:t>
      </w:r>
      <w:r w:rsidR="002B11CC">
        <w:rPr>
          <w:rFonts w:ascii="FUTURA LIGHT BT" w:hAnsi="FUTURA LIGHT BT" w:cstheme="majorHAnsi"/>
          <w:sz w:val="22"/>
          <w:szCs w:val="22"/>
        </w:rPr>
        <w:t>S</w:t>
      </w:r>
      <w:r w:rsidR="00592AD4" w:rsidRPr="005B5CEC">
        <w:rPr>
          <w:rFonts w:ascii="FUTURA LIGHT BT" w:hAnsi="FUTURA LIGHT BT" w:cstheme="majorHAnsi"/>
          <w:sz w:val="22"/>
          <w:szCs w:val="22"/>
        </w:rPr>
        <w:t>GBV)</w:t>
      </w:r>
      <w:r w:rsidR="00335445" w:rsidRPr="005B5CEC">
        <w:rPr>
          <w:rFonts w:ascii="FUTURA LIGHT BT" w:hAnsi="FUTURA LIGHT BT" w:cstheme="majorHAnsi"/>
          <w:sz w:val="22"/>
          <w:szCs w:val="22"/>
        </w:rPr>
        <w:t>. W</w:t>
      </w:r>
      <w:r w:rsidR="00592AD4" w:rsidRPr="005B5CEC">
        <w:rPr>
          <w:rFonts w:ascii="FUTURA LIGHT BT" w:hAnsi="FUTURA LIGHT BT" w:cstheme="majorHAnsi"/>
          <w:sz w:val="22"/>
          <w:szCs w:val="22"/>
        </w:rPr>
        <w:t>hilst the national report f</w:t>
      </w:r>
      <w:r w:rsidR="002B11CC">
        <w:rPr>
          <w:rFonts w:ascii="FUTURA LIGHT BT" w:hAnsi="FUTURA LIGHT BT" w:cstheme="majorHAnsi"/>
          <w:sz w:val="22"/>
          <w:szCs w:val="22"/>
        </w:rPr>
        <w:t>ro</w:t>
      </w:r>
      <w:r w:rsidR="00592AD4" w:rsidRPr="005B5CEC">
        <w:rPr>
          <w:rFonts w:ascii="FUTURA LIGHT BT" w:hAnsi="FUTURA LIGHT BT" w:cstheme="majorHAnsi"/>
          <w:sz w:val="22"/>
          <w:szCs w:val="22"/>
        </w:rPr>
        <w:t xml:space="preserve">m the 2017 review states that officers have been provided training on women’s rights and </w:t>
      </w:r>
      <w:r w:rsidR="005A013D">
        <w:rPr>
          <w:rFonts w:ascii="FUTURA LIGHT BT" w:hAnsi="FUTURA LIGHT BT" w:cstheme="majorHAnsi"/>
          <w:sz w:val="22"/>
          <w:szCs w:val="22"/>
        </w:rPr>
        <w:t>gender-based violence (</w:t>
      </w:r>
      <w:r w:rsidR="00592AD4" w:rsidRPr="005B5CEC">
        <w:rPr>
          <w:rFonts w:ascii="FUTURA LIGHT BT" w:hAnsi="FUTURA LIGHT BT" w:cstheme="majorHAnsi"/>
          <w:sz w:val="22"/>
          <w:szCs w:val="22"/>
        </w:rPr>
        <w:t>GBV</w:t>
      </w:r>
      <w:r w:rsidR="005A013D">
        <w:rPr>
          <w:rFonts w:ascii="FUTURA LIGHT BT" w:hAnsi="FUTURA LIGHT BT" w:cstheme="majorHAnsi"/>
          <w:sz w:val="22"/>
          <w:szCs w:val="22"/>
        </w:rPr>
        <w:t>)</w:t>
      </w:r>
      <w:r w:rsidR="00592AD4" w:rsidRPr="005B5CEC">
        <w:rPr>
          <w:rFonts w:ascii="FUTURA LIGHT BT" w:hAnsi="FUTURA LIGHT BT" w:cstheme="majorHAnsi"/>
          <w:sz w:val="22"/>
          <w:szCs w:val="22"/>
        </w:rPr>
        <w:t xml:space="preserve"> including domestic violence</w:t>
      </w:r>
      <w:r w:rsidR="009C463A">
        <w:rPr>
          <w:rStyle w:val="EndnoteReference"/>
          <w:rFonts w:ascii="FUTURA LIGHT BT" w:hAnsi="FUTURA LIGHT BT" w:cstheme="majorHAnsi"/>
          <w:sz w:val="22"/>
          <w:szCs w:val="22"/>
        </w:rPr>
        <w:endnoteReference w:id="10"/>
      </w:r>
      <w:r w:rsidR="00335445" w:rsidRPr="005B5CEC">
        <w:rPr>
          <w:rFonts w:ascii="FUTURA LIGHT BT" w:hAnsi="FUTURA LIGHT BT" w:cstheme="majorHAnsi"/>
          <w:sz w:val="22"/>
          <w:szCs w:val="22"/>
        </w:rPr>
        <w:t>, our findings show that this training needs to be extended to the judicial medical officers handling SGBV and that many reforms to the law remain</w:t>
      </w:r>
      <w:r w:rsidR="002B11CC">
        <w:rPr>
          <w:rFonts w:ascii="FUTURA LIGHT BT" w:hAnsi="FUTURA LIGHT BT" w:cstheme="majorHAnsi"/>
          <w:sz w:val="22"/>
          <w:szCs w:val="22"/>
        </w:rPr>
        <w:t xml:space="preserve">. These reforms </w:t>
      </w:r>
      <w:r w:rsidR="00335445" w:rsidRPr="005B5CEC">
        <w:rPr>
          <w:rFonts w:ascii="FUTURA LIGHT BT" w:hAnsi="FUTURA LIGHT BT" w:cstheme="majorHAnsi"/>
          <w:sz w:val="22"/>
          <w:szCs w:val="22"/>
        </w:rPr>
        <w:t>includ</w:t>
      </w:r>
      <w:r w:rsidR="002B11CC">
        <w:rPr>
          <w:rFonts w:ascii="FUTURA LIGHT BT" w:hAnsi="FUTURA LIGHT BT" w:cstheme="majorHAnsi"/>
          <w:sz w:val="22"/>
          <w:szCs w:val="22"/>
        </w:rPr>
        <w:t>e</w:t>
      </w:r>
      <w:r w:rsidR="00335445" w:rsidRPr="005B5CEC">
        <w:rPr>
          <w:rFonts w:ascii="FUTURA LIGHT BT" w:hAnsi="FUTURA LIGHT BT" w:cstheme="majorHAnsi"/>
          <w:sz w:val="22"/>
          <w:szCs w:val="22"/>
        </w:rPr>
        <w:t xml:space="preserve"> a legal definition of CRSV</w:t>
      </w:r>
      <w:r w:rsidR="002B11CC">
        <w:rPr>
          <w:rFonts w:ascii="FUTURA LIGHT BT" w:hAnsi="FUTURA LIGHT BT" w:cstheme="majorHAnsi"/>
          <w:sz w:val="22"/>
          <w:szCs w:val="22"/>
        </w:rPr>
        <w:t xml:space="preserve"> and a</w:t>
      </w:r>
      <w:r w:rsidR="00335445" w:rsidRPr="005B5CEC">
        <w:rPr>
          <w:rFonts w:ascii="FUTURA LIGHT BT" w:hAnsi="FUTURA LIGHT BT" w:cstheme="majorHAnsi"/>
          <w:sz w:val="22"/>
          <w:szCs w:val="22"/>
        </w:rPr>
        <w:t xml:space="preserve"> review of legal standards on consent and corroboration in cases of sexual violence. We also do not see the full implementation of existing legislation such as the Witness Protection Act. </w:t>
      </w:r>
    </w:p>
    <w:p w14:paraId="25BE05BF" w14:textId="6E1F2BA6" w:rsidR="00592AD4" w:rsidRPr="005B5CEC" w:rsidRDefault="00592AD4" w:rsidP="00592AD4">
      <w:pPr>
        <w:rPr>
          <w:rFonts w:ascii="FUTURA LIGHT BT" w:hAnsi="FUTURA LIGHT BT" w:cstheme="majorHAnsi"/>
          <w:sz w:val="22"/>
          <w:szCs w:val="22"/>
        </w:rPr>
      </w:pPr>
    </w:p>
    <w:p w14:paraId="58D74D6D" w14:textId="28206F74" w:rsidR="005B5CEC" w:rsidRPr="005B5CEC" w:rsidRDefault="00FF59E7" w:rsidP="005B5CEC">
      <w:pPr>
        <w:rPr>
          <w:rFonts w:ascii="FUTURA LIGHT BT" w:hAnsi="FUTURA LIGHT BT" w:cstheme="majorHAnsi"/>
          <w:sz w:val="22"/>
          <w:szCs w:val="22"/>
        </w:rPr>
      </w:pPr>
      <w:r>
        <w:rPr>
          <w:rFonts w:ascii="FUTURA LIGHT BT" w:hAnsi="FUTURA LIGHT BT" w:cstheme="majorHAnsi"/>
          <w:sz w:val="22"/>
          <w:szCs w:val="22"/>
        </w:rPr>
        <w:t xml:space="preserve">30. </w:t>
      </w:r>
      <w:r w:rsidR="00335445" w:rsidRPr="00FB0B4A">
        <w:rPr>
          <w:rFonts w:ascii="FUTURA LIGHT BT" w:hAnsi="FUTURA LIGHT BT" w:cstheme="majorHAnsi"/>
          <w:sz w:val="22"/>
          <w:szCs w:val="22"/>
        </w:rPr>
        <w:t xml:space="preserve">We have made recommendations throughout our submission concerning gender and displacement in Jaffna, </w:t>
      </w:r>
      <w:r w:rsidR="00335445" w:rsidRPr="00FB0B4A">
        <w:rPr>
          <w:rFonts w:ascii="FUTURA LIGHT BT" w:hAnsi="FUTURA LIGHT BT" w:cstheme="majorHAnsi"/>
          <w:color w:val="000000" w:themeColor="text1"/>
          <w:sz w:val="22"/>
          <w:szCs w:val="22"/>
        </w:rPr>
        <w:t xml:space="preserve">prosecution of conflict-related sexual violence across the State and land ownership and women’s empowerment. If Sri Lanka is </w:t>
      </w:r>
      <w:r w:rsidR="005B5CEC" w:rsidRPr="00FB0B4A">
        <w:rPr>
          <w:rFonts w:ascii="FUTURA LIGHT BT" w:hAnsi="FUTURA LIGHT BT" w:cstheme="majorHAnsi"/>
          <w:color w:val="000000" w:themeColor="text1"/>
          <w:sz w:val="22"/>
          <w:szCs w:val="22"/>
        </w:rPr>
        <w:t xml:space="preserve">to achieve the SGD targets, </w:t>
      </w:r>
      <w:r w:rsidR="005B5CEC" w:rsidRPr="00FB0B4A">
        <w:rPr>
          <w:rFonts w:ascii="FUTURA LIGHT BT" w:hAnsi="FUTURA LIGHT BT" w:cstheme="majorHAnsi"/>
          <w:spacing w:val="2"/>
          <w:sz w:val="22"/>
          <w:szCs w:val="22"/>
          <w:shd w:val="clear" w:color="auto" w:fill="FFFFFF"/>
        </w:rPr>
        <w:t>promote</w:t>
      </w:r>
      <w:r w:rsidR="005B5CEC" w:rsidRPr="005B5CEC">
        <w:rPr>
          <w:rFonts w:ascii="FUTURA LIGHT BT" w:hAnsi="FUTURA LIGHT BT" w:cstheme="majorHAnsi"/>
          <w:spacing w:val="2"/>
          <w:sz w:val="22"/>
          <w:szCs w:val="22"/>
          <w:shd w:val="clear" w:color="auto" w:fill="FFFFFF"/>
        </w:rPr>
        <w:t xml:space="preserve"> peaceful and inclusive societies for sustainable development, provide access to justice for all and build effective, accountable and inclusive institutions at all levels as well as ensure inclusive and equality opportunities for both men and women, then </w:t>
      </w:r>
      <w:proofErr w:type="gramStart"/>
      <w:r w:rsidR="005B5CEC" w:rsidRPr="005B5CEC">
        <w:rPr>
          <w:rFonts w:ascii="FUTURA LIGHT BT" w:hAnsi="FUTURA LIGHT BT" w:cstheme="majorHAnsi"/>
          <w:spacing w:val="2"/>
          <w:sz w:val="22"/>
          <w:szCs w:val="22"/>
          <w:shd w:val="clear" w:color="auto" w:fill="FFFFFF"/>
        </w:rPr>
        <w:t>all of</w:t>
      </w:r>
      <w:proofErr w:type="gramEnd"/>
      <w:r w:rsidR="005B5CEC" w:rsidRPr="005B5CEC">
        <w:rPr>
          <w:rFonts w:ascii="FUTURA LIGHT BT" w:hAnsi="FUTURA LIGHT BT" w:cstheme="majorHAnsi"/>
          <w:spacing w:val="2"/>
          <w:sz w:val="22"/>
          <w:szCs w:val="22"/>
          <w:shd w:val="clear" w:color="auto" w:fill="FFFFFF"/>
        </w:rPr>
        <w:t xml:space="preserve"> these recommendations need to be actioned. </w:t>
      </w:r>
    </w:p>
    <w:p w14:paraId="02E5827D" w14:textId="5B7478D1" w:rsidR="005B5CEC" w:rsidRDefault="005B5CEC">
      <w:pPr>
        <w:rPr>
          <w:rFonts w:ascii="FUTURA LIGHT BT" w:hAnsi="FUTURA LIGHT BT"/>
        </w:rPr>
      </w:pPr>
    </w:p>
    <w:p w14:paraId="1E4BD573" w14:textId="5E48695A" w:rsidR="002B11CC" w:rsidRDefault="002B11CC">
      <w:pPr>
        <w:rPr>
          <w:rFonts w:ascii="FUTURA LIGHT BT" w:hAnsi="FUTURA LIGHT BT"/>
        </w:rPr>
      </w:pPr>
    </w:p>
    <w:p w14:paraId="1AFE93F7" w14:textId="337F1E48" w:rsidR="002B11CC" w:rsidRDefault="002B11CC">
      <w:pPr>
        <w:rPr>
          <w:rFonts w:ascii="FUTURA LIGHT BT" w:hAnsi="FUTURA LIGHT BT"/>
        </w:rPr>
      </w:pPr>
    </w:p>
    <w:p w14:paraId="2EB988CC" w14:textId="1EC1CF61" w:rsidR="002B11CC" w:rsidRDefault="002B11CC">
      <w:pPr>
        <w:rPr>
          <w:rFonts w:ascii="FUTURA LIGHT BT" w:hAnsi="FUTURA LIGHT BT"/>
        </w:rPr>
      </w:pPr>
    </w:p>
    <w:p w14:paraId="0C3D8AD7" w14:textId="2B32AB4A" w:rsidR="002B11CC" w:rsidRDefault="002B11CC">
      <w:pPr>
        <w:rPr>
          <w:rFonts w:ascii="FUTURA LIGHT BT" w:hAnsi="FUTURA LIGHT BT"/>
        </w:rPr>
      </w:pPr>
    </w:p>
    <w:p w14:paraId="51E201EF" w14:textId="667115AC" w:rsidR="00123176" w:rsidRDefault="00123176">
      <w:pPr>
        <w:rPr>
          <w:rFonts w:ascii="FUTURA LIGHT BT" w:hAnsi="FUTURA LIGHT BT"/>
        </w:rPr>
      </w:pPr>
    </w:p>
    <w:p w14:paraId="1B595E40" w14:textId="4E816CE7" w:rsidR="00123176" w:rsidRDefault="00123176">
      <w:pPr>
        <w:rPr>
          <w:rFonts w:ascii="FUTURA LIGHT BT" w:hAnsi="FUTURA LIGHT BT"/>
        </w:rPr>
      </w:pPr>
    </w:p>
    <w:p w14:paraId="563BC7D6" w14:textId="4E6E487D" w:rsidR="00123176" w:rsidRDefault="00123176">
      <w:pPr>
        <w:rPr>
          <w:rFonts w:ascii="FUTURA LIGHT BT" w:hAnsi="FUTURA LIGHT BT"/>
        </w:rPr>
      </w:pPr>
    </w:p>
    <w:p w14:paraId="77DFC4E4" w14:textId="5E9144BB" w:rsidR="00123176" w:rsidRDefault="00123176">
      <w:pPr>
        <w:rPr>
          <w:rFonts w:ascii="FUTURA LIGHT BT" w:hAnsi="FUTURA LIGHT BT"/>
        </w:rPr>
      </w:pPr>
    </w:p>
    <w:p w14:paraId="060694FA" w14:textId="458DE288" w:rsidR="00123176" w:rsidRDefault="00123176">
      <w:pPr>
        <w:rPr>
          <w:rFonts w:ascii="FUTURA LIGHT BT" w:hAnsi="FUTURA LIGHT BT"/>
        </w:rPr>
      </w:pPr>
    </w:p>
    <w:p w14:paraId="6F385F95" w14:textId="60B7D1B6" w:rsidR="00123176" w:rsidRDefault="00123176">
      <w:pPr>
        <w:rPr>
          <w:rFonts w:ascii="FUTURA LIGHT BT" w:hAnsi="FUTURA LIGHT BT"/>
        </w:rPr>
      </w:pPr>
    </w:p>
    <w:p w14:paraId="06F51341" w14:textId="02F059D1" w:rsidR="00123176" w:rsidRDefault="00123176">
      <w:pPr>
        <w:rPr>
          <w:rFonts w:ascii="FUTURA LIGHT BT" w:hAnsi="FUTURA LIGHT BT"/>
        </w:rPr>
      </w:pPr>
    </w:p>
    <w:p w14:paraId="59B2590D" w14:textId="2A0F356C" w:rsidR="00123176" w:rsidRDefault="00123176">
      <w:pPr>
        <w:rPr>
          <w:rFonts w:ascii="FUTURA LIGHT BT" w:hAnsi="FUTURA LIGHT BT"/>
        </w:rPr>
      </w:pPr>
    </w:p>
    <w:p w14:paraId="248137B8" w14:textId="0C434C43" w:rsidR="00123176" w:rsidRDefault="00123176">
      <w:pPr>
        <w:rPr>
          <w:rFonts w:ascii="FUTURA LIGHT BT" w:hAnsi="FUTURA LIGHT BT"/>
        </w:rPr>
      </w:pPr>
    </w:p>
    <w:p w14:paraId="109AC0F5" w14:textId="77777777" w:rsidR="008D2546" w:rsidRDefault="008D2546">
      <w:pPr>
        <w:rPr>
          <w:rFonts w:ascii="FUTURA LIGHT BT" w:hAnsi="FUTURA LIGHT BT"/>
        </w:rPr>
      </w:pPr>
    </w:p>
    <w:p w14:paraId="2EA14FCF" w14:textId="35D39227" w:rsidR="00123176" w:rsidRDefault="00123176">
      <w:pPr>
        <w:rPr>
          <w:rFonts w:ascii="FUTURA LIGHT BT" w:hAnsi="FUTURA LIGHT BT"/>
          <w:b/>
          <w:bCs/>
          <w:color w:val="00567D"/>
          <w:sz w:val="22"/>
          <w:szCs w:val="22"/>
        </w:rPr>
      </w:pPr>
      <w:r w:rsidRPr="00123176">
        <w:rPr>
          <w:rFonts w:ascii="FUTURA LIGHT BT" w:hAnsi="FUTURA LIGHT BT"/>
          <w:b/>
          <w:bCs/>
          <w:color w:val="00567D"/>
          <w:sz w:val="22"/>
          <w:szCs w:val="22"/>
        </w:rPr>
        <w:t xml:space="preserve">Annex </w:t>
      </w:r>
    </w:p>
    <w:p w14:paraId="22F67AAC" w14:textId="2188DE34" w:rsidR="00123176" w:rsidRPr="005E59F7" w:rsidRDefault="005E59F7">
      <w:pPr>
        <w:rPr>
          <w:rFonts w:ascii="FUTURA LIGHT BT" w:hAnsi="FUTURA LIGHT BT"/>
          <w:b/>
          <w:bCs/>
          <w:color w:val="00567D"/>
          <w:sz w:val="22"/>
          <w:szCs w:val="22"/>
        </w:rPr>
      </w:pPr>
      <w:r w:rsidRPr="005E59F7">
        <w:rPr>
          <w:rFonts w:ascii="FUTURA LIGHT BT" w:hAnsi="FUTURA LIGHT BT"/>
          <w:b/>
          <w:bCs/>
          <w:color w:val="00567D"/>
          <w:sz w:val="22"/>
          <w:szCs w:val="22"/>
        </w:rPr>
        <w:br/>
        <w:t>UKRI Gender, Justice and Security Hub</w:t>
      </w:r>
    </w:p>
    <w:p w14:paraId="000639E0" w14:textId="240AFC70" w:rsidR="00286405" w:rsidRDefault="005E59F7">
      <w:pPr>
        <w:rPr>
          <w:rFonts w:ascii="FUTURA LIGHT BT" w:hAnsi="FUTURA LIGHT BT"/>
          <w:color w:val="000000" w:themeColor="text1"/>
          <w:sz w:val="22"/>
          <w:szCs w:val="22"/>
        </w:rPr>
      </w:pPr>
      <w:r>
        <w:rPr>
          <w:rFonts w:ascii="FUTURA LIGHT BT" w:hAnsi="FUTURA LIGHT BT"/>
          <w:color w:val="000000" w:themeColor="text1"/>
          <w:sz w:val="22"/>
          <w:szCs w:val="22"/>
        </w:rPr>
        <w:br/>
      </w:r>
      <w:r w:rsidR="00286405">
        <w:rPr>
          <w:rFonts w:ascii="FUTURA LIGHT BT" w:hAnsi="FUTURA LIGHT BT"/>
          <w:color w:val="000000" w:themeColor="text1"/>
          <w:sz w:val="22"/>
          <w:szCs w:val="22"/>
        </w:rPr>
        <w:t xml:space="preserve">Nicky Armstrong, Policy and Communications Consultant </w:t>
      </w:r>
    </w:p>
    <w:p w14:paraId="5A1F922F" w14:textId="12746E75" w:rsidR="00286405" w:rsidRDefault="00286405">
      <w:pPr>
        <w:rPr>
          <w:rFonts w:ascii="FUTURA LIGHT BT" w:hAnsi="FUTURA LIGHT BT"/>
          <w:color w:val="000000" w:themeColor="text1"/>
          <w:sz w:val="22"/>
          <w:szCs w:val="22"/>
        </w:rPr>
      </w:pPr>
      <w:hyperlink r:id="rId12" w:history="1">
        <w:r w:rsidRPr="00796963">
          <w:rPr>
            <w:rStyle w:val="Hyperlink"/>
            <w:rFonts w:ascii="FUTURA LIGHT BT" w:hAnsi="FUTURA LIGHT BT"/>
            <w:sz w:val="22"/>
            <w:szCs w:val="22"/>
          </w:rPr>
          <w:t>nicky@armstrongconsultancy.co.uk</w:t>
        </w:r>
      </w:hyperlink>
    </w:p>
    <w:p w14:paraId="23290678" w14:textId="342B3F9E" w:rsidR="00123176" w:rsidRDefault="00286405">
      <w:pPr>
        <w:rPr>
          <w:rFonts w:ascii="FUTURA LIGHT BT" w:hAnsi="FUTURA LIGHT BT"/>
          <w:color w:val="000000" w:themeColor="text1"/>
          <w:sz w:val="22"/>
          <w:szCs w:val="22"/>
        </w:rPr>
      </w:pPr>
      <w:r>
        <w:rPr>
          <w:rFonts w:ascii="FUTURA LIGHT BT" w:hAnsi="FUTURA LIGHT BT"/>
          <w:color w:val="000000" w:themeColor="text1"/>
          <w:sz w:val="22"/>
          <w:szCs w:val="22"/>
        </w:rPr>
        <w:t xml:space="preserve">LSE Centre for Women, </w:t>
      </w:r>
      <w:r w:rsidR="00171B9B">
        <w:rPr>
          <w:rFonts w:ascii="FUTURA LIGHT BT" w:hAnsi="FUTURA LIGHT BT"/>
          <w:color w:val="000000" w:themeColor="text1"/>
          <w:sz w:val="22"/>
          <w:szCs w:val="22"/>
        </w:rPr>
        <w:t>P</w:t>
      </w:r>
      <w:r>
        <w:rPr>
          <w:rFonts w:ascii="FUTURA LIGHT BT" w:hAnsi="FUTURA LIGHT BT"/>
          <w:color w:val="000000" w:themeColor="text1"/>
          <w:sz w:val="22"/>
          <w:szCs w:val="22"/>
        </w:rPr>
        <w:t xml:space="preserve">eace and Security </w:t>
      </w:r>
    </w:p>
    <w:p w14:paraId="2F2A610E" w14:textId="0D2149D5" w:rsidR="00286405" w:rsidRDefault="00286405">
      <w:pPr>
        <w:rPr>
          <w:rFonts w:ascii="FUTURA LIGHT BT" w:hAnsi="FUTURA LIGHT BT"/>
          <w:color w:val="000000" w:themeColor="text1"/>
          <w:sz w:val="22"/>
          <w:szCs w:val="22"/>
        </w:rPr>
      </w:pPr>
      <w:r>
        <w:rPr>
          <w:rFonts w:ascii="FUTURA LIGHT BT" w:hAnsi="FUTURA LIGHT BT"/>
          <w:color w:val="000000" w:themeColor="text1"/>
          <w:sz w:val="22"/>
          <w:szCs w:val="22"/>
        </w:rPr>
        <w:t xml:space="preserve">Houghton Street </w:t>
      </w:r>
    </w:p>
    <w:p w14:paraId="511A207B" w14:textId="00CCB9C8" w:rsidR="00286405" w:rsidRDefault="00286405">
      <w:pPr>
        <w:rPr>
          <w:rFonts w:ascii="FUTURA LIGHT BT" w:hAnsi="FUTURA LIGHT BT"/>
          <w:color w:val="000000" w:themeColor="text1"/>
          <w:sz w:val="22"/>
          <w:szCs w:val="22"/>
        </w:rPr>
      </w:pPr>
      <w:r>
        <w:rPr>
          <w:rFonts w:ascii="FUTURA LIGHT BT" w:hAnsi="FUTURA LIGHT BT"/>
          <w:color w:val="000000" w:themeColor="text1"/>
          <w:sz w:val="22"/>
          <w:szCs w:val="22"/>
        </w:rPr>
        <w:t>London, WC2A 2AE</w:t>
      </w:r>
    </w:p>
    <w:p w14:paraId="48FFDD4F" w14:textId="1ADA0D9F" w:rsidR="00171B9B" w:rsidRDefault="00171B9B">
      <w:pPr>
        <w:rPr>
          <w:rFonts w:ascii="FUTURA LIGHT BT" w:hAnsi="FUTURA LIGHT BT"/>
          <w:color w:val="000000" w:themeColor="text1"/>
          <w:sz w:val="22"/>
          <w:szCs w:val="22"/>
        </w:rPr>
      </w:pPr>
    </w:p>
    <w:p w14:paraId="2B990323" w14:textId="77777777" w:rsidR="00171B9B" w:rsidRDefault="00171B9B" w:rsidP="00171B9B">
      <w:pPr>
        <w:rPr>
          <w:rFonts w:ascii="FUTURA LIGHT BT" w:hAnsi="FUTURA LIGHT BT"/>
          <w:b/>
          <w:bCs/>
          <w:sz w:val="22"/>
          <w:szCs w:val="22"/>
        </w:rPr>
      </w:pPr>
      <w:r w:rsidRPr="005E59F7">
        <w:rPr>
          <w:rFonts w:ascii="FUTURA LIGHT BT" w:hAnsi="FUTURA LIGHT BT"/>
          <w:b/>
          <w:bCs/>
          <w:color w:val="00567D"/>
          <w:sz w:val="22"/>
          <w:szCs w:val="22"/>
        </w:rPr>
        <w:t>International Centre for Ethnic Studies (ICES)</w:t>
      </w:r>
    </w:p>
    <w:p w14:paraId="281A2AE9" w14:textId="77777777" w:rsidR="00171B9B" w:rsidRDefault="00171B9B" w:rsidP="00171B9B">
      <w:pPr>
        <w:rPr>
          <w:rFonts w:ascii="FUTURA LIGHT BT" w:hAnsi="FUTURA LIGHT BT"/>
          <w:b/>
          <w:bCs/>
          <w:sz w:val="22"/>
          <w:szCs w:val="22"/>
        </w:rPr>
      </w:pPr>
    </w:p>
    <w:p w14:paraId="0EECF448" w14:textId="77777777" w:rsidR="00171B9B" w:rsidRDefault="00171B9B" w:rsidP="00171B9B">
      <w:pPr>
        <w:rPr>
          <w:rFonts w:ascii="FUTURA LIGHT BT" w:hAnsi="FUTURA LIGHT BT"/>
          <w:sz w:val="22"/>
          <w:szCs w:val="22"/>
        </w:rPr>
      </w:pPr>
      <w:r w:rsidRPr="005E59F7">
        <w:rPr>
          <w:rFonts w:ascii="FUTURA LIGHT BT" w:hAnsi="FUTURA LIGHT BT"/>
          <w:sz w:val="22"/>
          <w:szCs w:val="22"/>
        </w:rPr>
        <w:t>Mario Gomez</w:t>
      </w:r>
      <w:r>
        <w:rPr>
          <w:rFonts w:ascii="FUTURA LIGHT BT" w:hAnsi="FUTURA LIGHT BT"/>
          <w:sz w:val="22"/>
          <w:szCs w:val="22"/>
        </w:rPr>
        <w:t xml:space="preserve">, Executive Director </w:t>
      </w:r>
    </w:p>
    <w:p w14:paraId="33641425" w14:textId="77777777" w:rsidR="00171B9B" w:rsidRDefault="00171B9B" w:rsidP="00171B9B">
      <w:pPr>
        <w:rPr>
          <w:rFonts w:ascii="FUTURA LIGHT BT" w:hAnsi="FUTURA LIGHT BT"/>
          <w:color w:val="222222"/>
          <w:sz w:val="22"/>
          <w:szCs w:val="22"/>
          <w:shd w:val="clear" w:color="auto" w:fill="FFFFFF"/>
        </w:rPr>
      </w:pPr>
      <w:hyperlink r:id="rId13" w:history="1">
        <w:r w:rsidRPr="00796963">
          <w:rPr>
            <w:rStyle w:val="Hyperlink"/>
            <w:rFonts w:ascii="FUTURA LIGHT BT" w:hAnsi="FUTURA LIGHT BT"/>
            <w:sz w:val="22"/>
            <w:szCs w:val="22"/>
            <w:shd w:val="clear" w:color="auto" w:fill="FFFFFF"/>
          </w:rPr>
          <w:t>mario@ices.lk</w:t>
        </w:r>
      </w:hyperlink>
    </w:p>
    <w:p w14:paraId="2165ACCE" w14:textId="77777777" w:rsidR="00171B9B" w:rsidRDefault="00171B9B" w:rsidP="00171B9B">
      <w:pPr>
        <w:rPr>
          <w:rFonts w:ascii="FUTURA LIGHT BT" w:hAnsi="FUTURA LIGHT BT"/>
          <w:sz w:val="22"/>
          <w:szCs w:val="22"/>
        </w:rPr>
      </w:pPr>
      <w:r>
        <w:rPr>
          <w:rFonts w:ascii="FUTURA LIGHT BT" w:hAnsi="FUTURA LIGHT BT"/>
          <w:sz w:val="22"/>
          <w:szCs w:val="22"/>
        </w:rPr>
        <w:t xml:space="preserve">No2 Kynsey Terrace </w:t>
      </w:r>
    </w:p>
    <w:p w14:paraId="54A31AC0" w14:textId="77777777" w:rsidR="00171B9B" w:rsidRDefault="00171B9B" w:rsidP="00171B9B">
      <w:pPr>
        <w:rPr>
          <w:rFonts w:ascii="FUTURA LIGHT BT" w:hAnsi="FUTURA LIGHT BT"/>
          <w:sz w:val="22"/>
          <w:szCs w:val="22"/>
        </w:rPr>
      </w:pPr>
      <w:r>
        <w:rPr>
          <w:rFonts w:ascii="FUTURA LIGHT BT" w:hAnsi="FUTURA LIGHT BT"/>
          <w:sz w:val="22"/>
          <w:szCs w:val="22"/>
        </w:rPr>
        <w:t>Colombo 8</w:t>
      </w:r>
    </w:p>
    <w:p w14:paraId="3A495D9C" w14:textId="6AC48389" w:rsidR="00171B9B" w:rsidRPr="00171B9B" w:rsidRDefault="00171B9B">
      <w:pPr>
        <w:rPr>
          <w:rFonts w:ascii="FUTURA LIGHT BT" w:hAnsi="FUTURA LIGHT BT"/>
          <w:sz w:val="22"/>
          <w:szCs w:val="22"/>
        </w:rPr>
      </w:pPr>
      <w:r>
        <w:rPr>
          <w:rFonts w:ascii="FUTURA LIGHT BT" w:hAnsi="FUTURA LIGHT BT"/>
          <w:sz w:val="22"/>
          <w:szCs w:val="22"/>
        </w:rPr>
        <w:t xml:space="preserve">Sri Lanka </w:t>
      </w:r>
      <w:r w:rsidRPr="005E59F7">
        <w:rPr>
          <w:rFonts w:ascii="FUTURA LIGHT BT" w:hAnsi="FUTURA LIGHT BT"/>
          <w:sz w:val="22"/>
          <w:szCs w:val="22"/>
        </w:rPr>
        <w:br/>
      </w:r>
    </w:p>
    <w:p w14:paraId="0A4D1B5E" w14:textId="4B1F92EE" w:rsidR="005E59F7" w:rsidRDefault="005E59F7">
      <w:pPr>
        <w:rPr>
          <w:rFonts w:ascii="FUTURA LIGHT BT" w:hAnsi="FUTURA LIGHT BT"/>
          <w:color w:val="000000" w:themeColor="text1"/>
          <w:sz w:val="22"/>
          <w:szCs w:val="22"/>
        </w:rPr>
      </w:pPr>
    </w:p>
    <w:p w14:paraId="1554A49F" w14:textId="2FD13265" w:rsidR="005E59F7" w:rsidRPr="005E59F7" w:rsidRDefault="005E59F7">
      <w:pPr>
        <w:rPr>
          <w:rFonts w:ascii="FUTURA LIGHT BT" w:hAnsi="FUTURA LIGHT BT"/>
          <w:b/>
          <w:bCs/>
          <w:color w:val="00567D"/>
          <w:sz w:val="22"/>
          <w:szCs w:val="22"/>
        </w:rPr>
      </w:pPr>
      <w:r w:rsidRPr="005E59F7">
        <w:rPr>
          <w:rFonts w:ascii="FUTURA LIGHT BT" w:hAnsi="FUTURA LIGHT BT"/>
          <w:b/>
          <w:bCs/>
          <w:color w:val="00567D"/>
          <w:sz w:val="22"/>
          <w:szCs w:val="22"/>
        </w:rPr>
        <w:t xml:space="preserve">University College London (UCL) </w:t>
      </w:r>
    </w:p>
    <w:p w14:paraId="07871BBF" w14:textId="654013B3" w:rsidR="005E59F7" w:rsidRDefault="005E59F7">
      <w:pPr>
        <w:rPr>
          <w:rFonts w:ascii="FUTURA LIGHT BT" w:hAnsi="FUTURA LIGHT BT"/>
          <w:color w:val="000000" w:themeColor="text1"/>
          <w:sz w:val="22"/>
          <w:szCs w:val="22"/>
        </w:rPr>
      </w:pPr>
    </w:p>
    <w:p w14:paraId="6D360EDE" w14:textId="77777777" w:rsidR="005E59F7" w:rsidRDefault="005E59F7" w:rsidP="005E59F7">
      <w:pPr>
        <w:rPr>
          <w:rFonts w:ascii="FUTURA LIGHT BT" w:hAnsi="FUTURA LIGHT BT"/>
          <w:sz w:val="22"/>
          <w:szCs w:val="22"/>
        </w:rPr>
      </w:pPr>
      <w:r w:rsidRPr="005E59F7">
        <w:rPr>
          <w:rFonts w:ascii="FUTURA LIGHT BT" w:hAnsi="FUTURA LIGHT BT"/>
          <w:color w:val="000000" w:themeColor="text1"/>
          <w:sz w:val="22"/>
          <w:szCs w:val="22"/>
        </w:rPr>
        <w:t xml:space="preserve">Professor Brad K. Blitz, Department of </w:t>
      </w:r>
      <w:r w:rsidRPr="005E59F7">
        <w:rPr>
          <w:rFonts w:ascii="FUTURA LIGHT BT" w:hAnsi="FUTURA LIGHT BT"/>
          <w:sz w:val="22"/>
          <w:szCs w:val="22"/>
        </w:rPr>
        <w:t>International Politics and Policy</w:t>
      </w:r>
    </w:p>
    <w:p w14:paraId="5A612C2D" w14:textId="2F63E937" w:rsidR="005E59F7" w:rsidRDefault="005E59F7" w:rsidP="005E59F7">
      <w:pPr>
        <w:rPr>
          <w:rFonts w:ascii="FUTURA LIGHT BT" w:hAnsi="FUTURA LIGHT BT"/>
          <w:sz w:val="22"/>
          <w:szCs w:val="22"/>
        </w:rPr>
      </w:pPr>
      <w:hyperlink r:id="rId14" w:history="1">
        <w:r w:rsidRPr="00796963">
          <w:rPr>
            <w:rStyle w:val="Hyperlink"/>
            <w:rFonts w:ascii="FUTURA LIGHT BT" w:hAnsi="FUTURA LIGHT BT"/>
            <w:sz w:val="22"/>
            <w:szCs w:val="22"/>
          </w:rPr>
          <w:t>b.blitz@ucl.ac.uk</w:t>
        </w:r>
      </w:hyperlink>
    </w:p>
    <w:p w14:paraId="03D2B57B" w14:textId="77777777" w:rsidR="005E59F7" w:rsidRDefault="005E59F7" w:rsidP="005E59F7">
      <w:pPr>
        <w:rPr>
          <w:rFonts w:ascii="FUTURA LIGHT BT" w:hAnsi="FUTURA LIGHT BT"/>
          <w:sz w:val="22"/>
          <w:szCs w:val="22"/>
        </w:rPr>
      </w:pPr>
      <w:r>
        <w:rPr>
          <w:rFonts w:ascii="FUTURA LIGHT BT" w:hAnsi="FUTURA LIGHT BT"/>
          <w:sz w:val="22"/>
          <w:szCs w:val="22"/>
        </w:rPr>
        <w:t xml:space="preserve">Gower Street </w:t>
      </w:r>
    </w:p>
    <w:p w14:paraId="213739F7" w14:textId="77777777" w:rsidR="005E59F7" w:rsidRDefault="005E59F7" w:rsidP="005E59F7">
      <w:pPr>
        <w:rPr>
          <w:rFonts w:ascii="FUTURA LIGHT BT" w:hAnsi="FUTURA LIGHT BT"/>
          <w:sz w:val="22"/>
          <w:szCs w:val="22"/>
        </w:rPr>
      </w:pPr>
      <w:r>
        <w:rPr>
          <w:rFonts w:ascii="FUTURA LIGHT BT" w:hAnsi="FUTURA LIGHT BT"/>
          <w:sz w:val="22"/>
          <w:szCs w:val="22"/>
        </w:rPr>
        <w:t>London, WC1E 6BT</w:t>
      </w:r>
    </w:p>
    <w:p w14:paraId="4014E407" w14:textId="77777777" w:rsidR="005E59F7" w:rsidRDefault="005E59F7" w:rsidP="005E59F7">
      <w:pPr>
        <w:rPr>
          <w:rFonts w:ascii="FUTURA LIGHT BT" w:hAnsi="FUTURA LIGHT BT"/>
          <w:sz w:val="22"/>
          <w:szCs w:val="22"/>
        </w:rPr>
      </w:pPr>
    </w:p>
    <w:p w14:paraId="5DDC9CAF" w14:textId="77777777" w:rsidR="002B11CC" w:rsidRDefault="002B11CC">
      <w:pPr>
        <w:rPr>
          <w:rFonts w:ascii="FUTURA LIGHT BT" w:hAnsi="FUTURA LIGHT BT"/>
        </w:rPr>
      </w:pPr>
    </w:p>
    <w:p w14:paraId="3D68F987" w14:textId="77777777" w:rsidR="002113F6" w:rsidRPr="003177DA" w:rsidRDefault="002113F6">
      <w:pPr>
        <w:rPr>
          <w:rFonts w:ascii="FUTURA LIGHT BT" w:hAnsi="FUTURA LIGHT BT"/>
        </w:rPr>
      </w:pPr>
    </w:p>
    <w:sectPr w:rsidR="002113F6" w:rsidRPr="003177DA" w:rsidSect="008D2546">
      <w:pgSz w:w="11900" w:h="16840"/>
      <w:pgMar w:top="2254" w:right="1134" w:bottom="1134" w:left="1134"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878EC2" w14:textId="77777777" w:rsidR="00682282" w:rsidRDefault="00682282" w:rsidP="00DC20DF">
      <w:r>
        <w:separator/>
      </w:r>
    </w:p>
  </w:endnote>
  <w:endnote w:type="continuationSeparator" w:id="0">
    <w:p w14:paraId="3C993EC9" w14:textId="77777777" w:rsidR="00682282" w:rsidRDefault="00682282" w:rsidP="00DC20DF">
      <w:r>
        <w:continuationSeparator/>
      </w:r>
    </w:p>
  </w:endnote>
  <w:endnote w:id="1">
    <w:p w14:paraId="7662B54F" w14:textId="49E3F175" w:rsidR="00FE0CF5" w:rsidRPr="00FE0CF5" w:rsidRDefault="009427AA" w:rsidP="00FE0CF5">
      <w:r w:rsidRPr="00FE0CF5">
        <w:rPr>
          <w:rStyle w:val="EndnoteReference"/>
          <w:sz w:val="20"/>
          <w:szCs w:val="20"/>
        </w:rPr>
        <w:endnoteRef/>
      </w:r>
      <w:r w:rsidRPr="00FE0CF5">
        <w:rPr>
          <w:sz w:val="20"/>
          <w:szCs w:val="20"/>
        </w:rPr>
        <w:t xml:space="preserve"> </w:t>
      </w:r>
      <w:r w:rsidR="00FE0CF5" w:rsidRPr="00FE0CF5">
        <w:rPr>
          <w:sz w:val="20"/>
          <w:szCs w:val="20"/>
        </w:rPr>
        <w:t>Rajith W. D. Lakshman, Kopalapillai Amirthalingam, Anoji Ekanayake and Brad K. Blitz</w:t>
      </w:r>
      <w:r w:rsidR="00FE0CF5">
        <w:rPr>
          <w:sz w:val="20"/>
          <w:szCs w:val="20"/>
        </w:rPr>
        <w:t xml:space="preserve">, </w:t>
      </w:r>
      <w:hyperlink r:id="rId1" w:history="1">
        <w:r w:rsidR="00FE0CF5" w:rsidRPr="00CB1384">
          <w:rPr>
            <w:rStyle w:val="Hyperlink"/>
            <w:i/>
            <w:iCs/>
            <w:sz w:val="20"/>
            <w:szCs w:val="20"/>
          </w:rPr>
          <w:t>Gender and Displacement in Jaffna, Sri Lanka: Survey of Internally Displaced Persons</w:t>
        </w:r>
      </w:hyperlink>
      <w:r w:rsidR="00FE0CF5" w:rsidRPr="00FE0CF5">
        <w:rPr>
          <w:i/>
          <w:iCs/>
          <w:sz w:val="20"/>
          <w:szCs w:val="20"/>
        </w:rPr>
        <w:t>,</w:t>
      </w:r>
      <w:r w:rsidR="00FE0CF5">
        <w:rPr>
          <w:i/>
          <w:iCs/>
          <w:sz w:val="20"/>
          <w:szCs w:val="20"/>
        </w:rPr>
        <w:t xml:space="preserve"> </w:t>
      </w:r>
      <w:r w:rsidR="00CB1384">
        <w:rPr>
          <w:sz w:val="20"/>
          <w:szCs w:val="20"/>
        </w:rPr>
        <w:t xml:space="preserve">GCRF UKRI </w:t>
      </w:r>
      <w:r w:rsidR="00FE0CF5" w:rsidRPr="00FE0CF5">
        <w:rPr>
          <w:sz w:val="20"/>
          <w:szCs w:val="20"/>
        </w:rPr>
        <w:t>Gender Justice and Security Hub, 2020.</w:t>
      </w:r>
      <w:r w:rsidR="00FE0CF5">
        <w:rPr>
          <w:i/>
          <w:iCs/>
          <w:sz w:val="20"/>
          <w:szCs w:val="20"/>
        </w:rPr>
        <w:t xml:space="preserve"> </w:t>
      </w:r>
    </w:p>
    <w:p w14:paraId="371C29A0" w14:textId="43D29A99" w:rsidR="009427AA" w:rsidRDefault="009427AA">
      <w:pPr>
        <w:pStyle w:val="EndnoteText"/>
      </w:pPr>
    </w:p>
  </w:endnote>
  <w:endnote w:id="2">
    <w:p w14:paraId="12650BDF" w14:textId="4E36FAF2" w:rsidR="00A266D3" w:rsidRPr="00191CD0" w:rsidRDefault="00A266D3">
      <w:pPr>
        <w:pStyle w:val="EndnoteText"/>
      </w:pPr>
      <w:r w:rsidRPr="00191CD0">
        <w:rPr>
          <w:rStyle w:val="EndnoteReference"/>
        </w:rPr>
        <w:endnoteRef/>
      </w:r>
      <w:r w:rsidRPr="00191CD0">
        <w:t xml:space="preserve"> </w:t>
      </w:r>
      <w:r w:rsidR="00191CD0">
        <w:t xml:space="preserve">United Nations General Assembly, </w:t>
      </w:r>
      <w:r w:rsidR="00191CD0" w:rsidRPr="00CF651A">
        <w:rPr>
          <w:i/>
          <w:iCs/>
        </w:rPr>
        <w:t>Summary of stakeholders’</w:t>
      </w:r>
      <w:r w:rsidR="00191CD0">
        <w:rPr>
          <w:i/>
          <w:iCs/>
        </w:rPr>
        <w:t xml:space="preserve"> </w:t>
      </w:r>
      <w:r w:rsidR="00191CD0" w:rsidRPr="00CF651A">
        <w:rPr>
          <w:i/>
          <w:iCs/>
        </w:rPr>
        <w:t>submission on Sri Lanka</w:t>
      </w:r>
      <w:r w:rsidR="00191CD0">
        <w:t>, A/HRC/WG.6/28/LKA/3, paras 98</w:t>
      </w:r>
    </w:p>
    <w:p w14:paraId="28014D2D" w14:textId="77777777" w:rsidR="00BF42BF" w:rsidRDefault="00BF42BF">
      <w:pPr>
        <w:pStyle w:val="EndnoteText"/>
      </w:pPr>
    </w:p>
  </w:endnote>
  <w:endnote w:id="3">
    <w:p w14:paraId="307BB78E" w14:textId="327B42C0" w:rsidR="00FB54E1" w:rsidRDefault="00FB54E1" w:rsidP="00FB54E1">
      <w:pPr>
        <w:rPr>
          <w:sz w:val="20"/>
          <w:szCs w:val="20"/>
        </w:rPr>
      </w:pPr>
      <w:r w:rsidRPr="00FB54E1">
        <w:rPr>
          <w:sz w:val="20"/>
          <w:szCs w:val="20"/>
        </w:rPr>
        <w:endnoteRef/>
      </w:r>
      <w:r w:rsidRPr="00FB54E1">
        <w:rPr>
          <w:sz w:val="20"/>
          <w:szCs w:val="20"/>
        </w:rPr>
        <w:t xml:space="preserve"> Danushka Medawatte, Neloufer de Mel, Sandani N. Yapa Abeywardena, and Ranitha Gnanaraj, </w:t>
      </w:r>
      <w:hyperlink r:id="rId2" w:history="1">
        <w:r w:rsidRPr="00994AE2">
          <w:rPr>
            <w:rStyle w:val="Hyperlink"/>
            <w:i/>
            <w:iCs/>
            <w:sz w:val="20"/>
            <w:szCs w:val="20"/>
          </w:rPr>
          <w:t>Conjunctures of Silence: Aphonias in the Prosecution of Conflict Related Sexual Violence in Sri Lanka - The Vishvamadu Case</w:t>
        </w:r>
      </w:hyperlink>
      <w:r w:rsidR="00994AE2">
        <w:rPr>
          <w:i/>
          <w:iCs/>
          <w:sz w:val="20"/>
          <w:szCs w:val="20"/>
        </w:rPr>
        <w:t xml:space="preserve">, </w:t>
      </w:r>
      <w:r w:rsidR="00994AE2">
        <w:rPr>
          <w:sz w:val="20"/>
          <w:szCs w:val="20"/>
        </w:rPr>
        <w:t xml:space="preserve">GCRF UKRI </w:t>
      </w:r>
      <w:r w:rsidR="00994AE2" w:rsidRPr="00FE0CF5">
        <w:rPr>
          <w:sz w:val="20"/>
          <w:szCs w:val="20"/>
        </w:rPr>
        <w:t>Gender Justice and Security Hub, 202</w:t>
      </w:r>
      <w:r w:rsidR="00994AE2">
        <w:rPr>
          <w:sz w:val="20"/>
          <w:szCs w:val="20"/>
        </w:rPr>
        <w:t xml:space="preserve">2. </w:t>
      </w:r>
    </w:p>
    <w:p w14:paraId="3DBC9DDC" w14:textId="77777777" w:rsidR="00994AE2" w:rsidRPr="00FB54E1" w:rsidRDefault="00994AE2" w:rsidP="00FB54E1">
      <w:pPr>
        <w:rPr>
          <w:sz w:val="20"/>
          <w:szCs w:val="20"/>
        </w:rPr>
      </w:pPr>
    </w:p>
  </w:endnote>
  <w:endnote w:id="4">
    <w:p w14:paraId="771A80CB" w14:textId="5FC37C88" w:rsidR="00994AE2" w:rsidRDefault="00994AE2">
      <w:pPr>
        <w:pStyle w:val="EndnoteText"/>
      </w:pPr>
      <w:r>
        <w:rPr>
          <w:rStyle w:val="EndnoteReference"/>
        </w:rPr>
        <w:endnoteRef/>
      </w:r>
      <w:r>
        <w:t xml:space="preserve"> </w:t>
      </w:r>
      <w:r w:rsidR="009F5FDF">
        <w:t xml:space="preserve">BBC, “Four Sri Lankan soldiers convicted of raping tamil women”, BBC, 7 October 2015, </w:t>
      </w:r>
      <w:hyperlink r:id="rId3" w:history="1">
        <w:r w:rsidR="009F5FDF" w:rsidRPr="00B84F1E">
          <w:rPr>
            <w:rStyle w:val="Hyperlink"/>
          </w:rPr>
          <w:t>https://www.bbc.co.uk/news/34470053</w:t>
        </w:r>
      </w:hyperlink>
    </w:p>
    <w:p w14:paraId="23FCFC8B" w14:textId="77777777" w:rsidR="009F5FDF" w:rsidRDefault="009F5FDF">
      <w:pPr>
        <w:pStyle w:val="EndnoteText"/>
      </w:pPr>
    </w:p>
  </w:endnote>
  <w:endnote w:id="5">
    <w:p w14:paraId="46762BE5" w14:textId="0FF75BBE" w:rsidR="00177B73" w:rsidRDefault="00177B73" w:rsidP="00177B73">
      <w:pPr>
        <w:pStyle w:val="Heading1"/>
        <w:spacing w:before="0" w:beforeAutospacing="0" w:after="0" w:afterAutospacing="0"/>
        <w:rPr>
          <w:rFonts w:ascii="Georgia" w:hAnsi="Georgia"/>
          <w:b w:val="0"/>
          <w:bCs w:val="0"/>
          <w:color w:val="505050"/>
        </w:rPr>
      </w:pPr>
      <w:r w:rsidRPr="00177B73">
        <w:rPr>
          <w:rStyle w:val="EndnoteReference"/>
          <w:rFonts w:ascii="FUTURA LIGHT BT" w:hAnsi="FUTURA LIGHT BT"/>
          <w:sz w:val="22"/>
          <w:szCs w:val="22"/>
        </w:rPr>
        <w:endnoteRef/>
      </w:r>
      <w:r w:rsidRPr="00177B73">
        <w:rPr>
          <w:rFonts w:ascii="FUTURA LIGHT BT" w:hAnsi="FUTURA LIGHT BT"/>
          <w:sz w:val="22"/>
          <w:szCs w:val="22"/>
        </w:rPr>
        <w:t xml:space="preserve"> </w:t>
      </w:r>
      <w:r w:rsidRPr="00177B73">
        <w:rPr>
          <w:b w:val="0"/>
          <w:bCs w:val="0"/>
          <w:sz w:val="20"/>
          <w:szCs w:val="20"/>
        </w:rPr>
        <w:t>Khushby Mishra and Abdoul G.Sam, “</w:t>
      </w:r>
      <w:hyperlink r:id="rId4" w:history="1">
        <w:r w:rsidRPr="003C2DE7">
          <w:rPr>
            <w:rStyle w:val="Hyperlink"/>
            <w:b w:val="0"/>
            <w:bCs w:val="0"/>
            <w:sz w:val="20"/>
            <w:szCs w:val="20"/>
          </w:rPr>
          <w:t>Does Women’s Land Ownership Promote Their Empowerment? Empirical Evidence from Nepal</w:t>
        </w:r>
      </w:hyperlink>
      <w:r>
        <w:rPr>
          <w:b w:val="0"/>
          <w:bCs w:val="0"/>
          <w:sz w:val="20"/>
          <w:szCs w:val="20"/>
        </w:rPr>
        <w:t xml:space="preserve">”, </w:t>
      </w:r>
      <w:r w:rsidRPr="00177B73">
        <w:rPr>
          <w:b w:val="0"/>
          <w:bCs w:val="0"/>
          <w:i/>
          <w:iCs/>
          <w:sz w:val="20"/>
          <w:szCs w:val="20"/>
        </w:rPr>
        <w:t>World Development</w:t>
      </w:r>
      <w:r>
        <w:rPr>
          <w:b w:val="0"/>
          <w:bCs w:val="0"/>
          <w:sz w:val="20"/>
          <w:szCs w:val="20"/>
        </w:rPr>
        <w:t xml:space="preserve"> (78) (2016): 360 - 371</w:t>
      </w:r>
    </w:p>
    <w:p w14:paraId="40031009" w14:textId="03815DA1" w:rsidR="00177B73" w:rsidRDefault="00177B73">
      <w:pPr>
        <w:pStyle w:val="EndnoteText"/>
      </w:pPr>
    </w:p>
  </w:endnote>
  <w:endnote w:id="6">
    <w:p w14:paraId="214D5752" w14:textId="063E36C4" w:rsidR="003C2DE7" w:rsidRDefault="00E55FB1">
      <w:pPr>
        <w:pStyle w:val="EndnoteText"/>
      </w:pPr>
      <w:r w:rsidRPr="003C2DE7">
        <w:rPr>
          <w:rStyle w:val="EndnoteReference"/>
        </w:rPr>
        <w:endnoteRef/>
      </w:r>
      <w:r w:rsidRPr="003C2DE7">
        <w:t xml:space="preserve"> </w:t>
      </w:r>
      <w:r w:rsidR="003C2DE7">
        <w:t xml:space="preserve">Food and Agriculture Organization of the United Nations, </w:t>
      </w:r>
      <w:r w:rsidR="003C2DE7" w:rsidRPr="003C2DE7">
        <w:rPr>
          <w:i/>
          <w:iCs/>
        </w:rPr>
        <w:t>Country Gender Assessment of Agriculture and the Rural Sector in Sri Lanka</w:t>
      </w:r>
      <w:r w:rsidR="003C2DE7">
        <w:rPr>
          <w:i/>
          <w:iCs/>
        </w:rPr>
        <w:t xml:space="preserve">, </w:t>
      </w:r>
      <w:r w:rsidR="003C2DE7" w:rsidRPr="003C2DE7">
        <w:t>(Colombo 2018)</w:t>
      </w:r>
      <w:r w:rsidR="003C2DE7">
        <w:t xml:space="preserve"> </w:t>
      </w:r>
      <w:hyperlink r:id="rId5" w:history="1">
        <w:r w:rsidR="003C2DE7" w:rsidRPr="00796963">
          <w:rPr>
            <w:rStyle w:val="Hyperlink"/>
          </w:rPr>
          <w:t>https://www.fao.org/3/CA1516EN/ca1516en.pdf</w:t>
        </w:r>
      </w:hyperlink>
    </w:p>
    <w:p w14:paraId="5ECF1589" w14:textId="77777777" w:rsidR="00177B73" w:rsidRDefault="00177B73">
      <w:pPr>
        <w:pStyle w:val="EndnoteText"/>
      </w:pPr>
    </w:p>
  </w:endnote>
  <w:endnote w:id="7">
    <w:p w14:paraId="39085B13" w14:textId="77777777" w:rsidR="004E03E4" w:rsidRPr="00FB54E1" w:rsidRDefault="004E03E4" w:rsidP="004E03E4">
      <w:pPr>
        <w:pStyle w:val="EndnoteText"/>
        <w:rPr>
          <w:sz w:val="22"/>
          <w:szCs w:val="22"/>
        </w:rPr>
      </w:pPr>
      <w:r w:rsidRPr="00FB54E1">
        <w:rPr>
          <w:rStyle w:val="EndnoteReference"/>
          <w:sz w:val="22"/>
          <w:szCs w:val="22"/>
        </w:rPr>
        <w:endnoteRef/>
      </w:r>
      <w:r w:rsidRPr="00FB54E1">
        <w:rPr>
          <w:sz w:val="22"/>
          <w:szCs w:val="22"/>
        </w:rPr>
        <w:t xml:space="preserve"> </w:t>
      </w:r>
      <w:r w:rsidRPr="007336B1">
        <w:t xml:space="preserve">Jeffrey D. Sachs, Guillaume Lafortune, Christian Kroll, Grayson Fuller, and Finn Woelm, </w:t>
      </w:r>
      <w:hyperlink r:id="rId6" w:history="1">
        <w:r w:rsidRPr="007336B1">
          <w:rPr>
            <w:rStyle w:val="Hyperlink"/>
            <w:i/>
            <w:iCs/>
          </w:rPr>
          <w:t>Sustainable Development Report 2022: From Crisis to Sustainable Development: the SDGs as Roadmap to 2030 and Beyond</w:t>
        </w:r>
      </w:hyperlink>
      <w:r w:rsidRPr="007336B1">
        <w:rPr>
          <w:i/>
          <w:iCs/>
        </w:rPr>
        <w:t xml:space="preserve">, </w:t>
      </w:r>
      <w:r w:rsidRPr="007336B1">
        <w:t>(Cambridge:</w:t>
      </w:r>
      <w:r w:rsidRPr="007336B1">
        <w:rPr>
          <w:i/>
          <w:iCs/>
        </w:rPr>
        <w:t xml:space="preserve"> </w:t>
      </w:r>
      <w:r w:rsidRPr="007336B1">
        <w:t>Cambridge University Press, 2022).</w:t>
      </w:r>
      <w:r w:rsidRPr="00FB54E1">
        <w:rPr>
          <w:sz w:val="22"/>
          <w:szCs w:val="22"/>
        </w:rPr>
        <w:t xml:space="preserve"> </w:t>
      </w:r>
    </w:p>
    <w:p w14:paraId="109AC6B1" w14:textId="77777777" w:rsidR="004E03E4" w:rsidRPr="00FB54E1" w:rsidRDefault="004E03E4" w:rsidP="004E03E4">
      <w:pPr>
        <w:pStyle w:val="EndnoteText"/>
        <w:rPr>
          <w:sz w:val="22"/>
          <w:szCs w:val="22"/>
        </w:rPr>
      </w:pPr>
    </w:p>
  </w:endnote>
  <w:endnote w:id="8">
    <w:p w14:paraId="17DBCBAA" w14:textId="5814373C" w:rsidR="00CF651A" w:rsidRDefault="00CF651A">
      <w:pPr>
        <w:pStyle w:val="EndnoteText"/>
      </w:pPr>
      <w:r>
        <w:rPr>
          <w:rStyle w:val="EndnoteReference"/>
        </w:rPr>
        <w:endnoteRef/>
      </w:r>
      <w:r>
        <w:t xml:space="preserve"> United Nations General Assembly, </w:t>
      </w:r>
      <w:r w:rsidRPr="00CF651A">
        <w:rPr>
          <w:i/>
          <w:iCs/>
        </w:rPr>
        <w:t>Summary of stakeholders’</w:t>
      </w:r>
      <w:r>
        <w:rPr>
          <w:i/>
          <w:iCs/>
        </w:rPr>
        <w:t xml:space="preserve"> </w:t>
      </w:r>
      <w:r w:rsidRPr="00CF651A">
        <w:rPr>
          <w:i/>
          <w:iCs/>
        </w:rPr>
        <w:t>submission on Sri Lanka</w:t>
      </w:r>
      <w:r w:rsidR="00AD23B9">
        <w:t>, A/HRC/WG.6/28/LKA/3, para 91</w:t>
      </w:r>
      <w:r w:rsidR="00191CD0">
        <w:t>-99</w:t>
      </w:r>
      <w:r w:rsidR="009C463A">
        <w:br/>
      </w:r>
    </w:p>
  </w:endnote>
  <w:endnote w:id="9">
    <w:p w14:paraId="0F1984BA" w14:textId="5B152D66" w:rsidR="009C463A" w:rsidRDefault="009C463A">
      <w:pPr>
        <w:pStyle w:val="EndnoteText"/>
      </w:pPr>
      <w:r>
        <w:rPr>
          <w:rStyle w:val="EndnoteReference"/>
        </w:rPr>
        <w:endnoteRef/>
      </w:r>
      <w:r>
        <w:t xml:space="preserve"> United Nations General Assembly, </w:t>
      </w:r>
      <w:r w:rsidRPr="00CF651A">
        <w:rPr>
          <w:i/>
          <w:iCs/>
        </w:rPr>
        <w:t>Summary of stakeholders’</w:t>
      </w:r>
      <w:r>
        <w:rPr>
          <w:i/>
          <w:iCs/>
        </w:rPr>
        <w:t xml:space="preserve"> </w:t>
      </w:r>
      <w:r w:rsidRPr="00CF651A">
        <w:rPr>
          <w:i/>
          <w:iCs/>
        </w:rPr>
        <w:t>submission on Sri Lanka</w:t>
      </w:r>
      <w:r>
        <w:t>, A/HRC/WG.6/28/LKA/3, para 98</w:t>
      </w:r>
      <w:r>
        <w:br/>
      </w:r>
    </w:p>
  </w:endnote>
  <w:endnote w:id="10">
    <w:p w14:paraId="01BD13BF" w14:textId="44E3F36B" w:rsidR="009C463A" w:rsidRDefault="009C463A">
      <w:pPr>
        <w:pStyle w:val="EndnoteText"/>
      </w:pPr>
      <w:r>
        <w:rPr>
          <w:rStyle w:val="EndnoteReference"/>
        </w:rPr>
        <w:endnoteRef/>
      </w:r>
      <w:r>
        <w:t xml:space="preserve"> United Nations General Assembly, </w:t>
      </w:r>
      <w:r w:rsidRPr="009C463A">
        <w:rPr>
          <w:i/>
          <w:iCs/>
        </w:rPr>
        <w:t>National report submitted in accordance with paragraph 5 of the annex to Human Rights Council resolution 16/21, Sri Lanka</w:t>
      </w:r>
      <w:r>
        <w:t xml:space="preserve">, </w:t>
      </w:r>
      <w:r w:rsidR="005154BB">
        <w:t>A/HRC/WG.6/28/LKA/1, para 101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UTURA LIGHT BT">
    <w:altName w:val="Calibri"/>
    <w:panose1 w:val="020B0604020202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Roboto-Light">
    <w:altName w:val="Times New Roman"/>
    <w:panose1 w:val="020B0604020202020204"/>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oppins">
    <w:panose1 w:val="00000500000000000000"/>
    <w:charset w:val="4D"/>
    <w:family w:val="auto"/>
    <w:pitch w:val="variable"/>
    <w:sig w:usb0="00008007"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93AB0" w14:textId="77777777" w:rsidR="00682282" w:rsidRDefault="00682282" w:rsidP="00DC20DF">
      <w:r>
        <w:separator/>
      </w:r>
    </w:p>
  </w:footnote>
  <w:footnote w:type="continuationSeparator" w:id="0">
    <w:p w14:paraId="24110A3A" w14:textId="77777777" w:rsidR="00682282" w:rsidRDefault="00682282" w:rsidP="00DC20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B0737"/>
    <w:multiLevelType w:val="hybridMultilevel"/>
    <w:tmpl w:val="DDF250D0"/>
    <w:lvl w:ilvl="0" w:tplc="92D69CFC">
      <w:start w:val="2"/>
      <w:numFmt w:val="bullet"/>
      <w:lvlText w:val="-"/>
      <w:lvlJc w:val="left"/>
      <w:pPr>
        <w:ind w:left="720" w:hanging="360"/>
      </w:pPr>
      <w:rPr>
        <w:rFonts w:ascii="FUTURA LIGHT BT" w:eastAsiaTheme="minorEastAsia" w:hAnsi="FUTURA LIGHT B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F16A04"/>
    <w:multiLevelType w:val="hybridMultilevel"/>
    <w:tmpl w:val="54C6C3AE"/>
    <w:lvl w:ilvl="0" w:tplc="969C5780">
      <w:start w:val="6"/>
      <w:numFmt w:val="decimal"/>
      <w:lvlText w:val="%1."/>
      <w:lvlJc w:val="left"/>
      <w:pPr>
        <w:ind w:left="1080" w:hanging="360"/>
      </w:pPr>
      <w:rPr>
        <w:rFonts w:hint="default"/>
        <w:sz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3B36490"/>
    <w:multiLevelType w:val="hybridMultilevel"/>
    <w:tmpl w:val="E462086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1A74FF"/>
    <w:multiLevelType w:val="hybridMultilevel"/>
    <w:tmpl w:val="202A34E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9A16A07"/>
    <w:multiLevelType w:val="hybridMultilevel"/>
    <w:tmpl w:val="23AAB078"/>
    <w:lvl w:ilvl="0" w:tplc="08090003">
      <w:start w:val="1"/>
      <w:numFmt w:val="bullet"/>
      <w:lvlText w:val="o"/>
      <w:lvlJc w:val="left"/>
      <w:pPr>
        <w:ind w:left="1800" w:hanging="360"/>
      </w:pPr>
      <w:rPr>
        <w:rFonts w:ascii="Courier New" w:hAnsi="Courier New" w:cs="Courier New"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 w15:restartNumberingAfterBreak="0">
    <w:nsid w:val="2356441F"/>
    <w:multiLevelType w:val="hybridMultilevel"/>
    <w:tmpl w:val="3CEA669C"/>
    <w:lvl w:ilvl="0" w:tplc="08090001">
      <w:start w:val="1"/>
      <w:numFmt w:val="bullet"/>
      <w:lvlText w:val=""/>
      <w:lvlJc w:val="left"/>
      <w:pPr>
        <w:ind w:left="833" w:hanging="360"/>
      </w:pPr>
      <w:rPr>
        <w:rFonts w:ascii="Symbol" w:hAnsi="Symbol" w:cs="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6" w15:restartNumberingAfterBreak="0">
    <w:nsid w:val="29026795"/>
    <w:multiLevelType w:val="hybridMultilevel"/>
    <w:tmpl w:val="027CB14C"/>
    <w:lvl w:ilvl="0" w:tplc="08090001">
      <w:start w:val="1"/>
      <w:numFmt w:val="bullet"/>
      <w:lvlText w:val=""/>
      <w:lvlJc w:val="left"/>
      <w:pPr>
        <w:ind w:left="1440" w:hanging="360"/>
      </w:pPr>
      <w:rPr>
        <w:rFonts w:ascii="Symbol" w:hAnsi="Symbol" w:cs="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1E14E7A"/>
    <w:multiLevelType w:val="hybridMultilevel"/>
    <w:tmpl w:val="CE8C466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B4502E"/>
    <w:multiLevelType w:val="hybridMultilevel"/>
    <w:tmpl w:val="97C8561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D4559B"/>
    <w:multiLevelType w:val="multilevel"/>
    <w:tmpl w:val="B70E2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A10976"/>
    <w:multiLevelType w:val="hybridMultilevel"/>
    <w:tmpl w:val="5C16516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3E01EE"/>
    <w:multiLevelType w:val="hybridMultilevel"/>
    <w:tmpl w:val="5FBE7C44"/>
    <w:lvl w:ilvl="0" w:tplc="8D7C52F8">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AC7FF4"/>
    <w:multiLevelType w:val="hybridMultilevel"/>
    <w:tmpl w:val="0562BA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4FBD4427"/>
    <w:multiLevelType w:val="hybridMultilevel"/>
    <w:tmpl w:val="846E0B2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7C6A56"/>
    <w:multiLevelType w:val="hybridMultilevel"/>
    <w:tmpl w:val="8A16E3F0"/>
    <w:lvl w:ilvl="0" w:tplc="08090001">
      <w:start w:val="1"/>
      <w:numFmt w:val="bullet"/>
      <w:lvlText w:val=""/>
      <w:lvlJc w:val="left"/>
      <w:pPr>
        <w:ind w:left="1440" w:hanging="360"/>
      </w:pPr>
      <w:rPr>
        <w:rFonts w:ascii="Symbol" w:hAnsi="Symbol" w:cs="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57022C03"/>
    <w:multiLevelType w:val="hybridMultilevel"/>
    <w:tmpl w:val="64BA958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ADD074D"/>
    <w:multiLevelType w:val="hybridMultilevel"/>
    <w:tmpl w:val="202A34E4"/>
    <w:lvl w:ilvl="0" w:tplc="0EE0E2F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6800A72"/>
    <w:multiLevelType w:val="hybridMultilevel"/>
    <w:tmpl w:val="DE2840D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271202"/>
    <w:multiLevelType w:val="hybridMultilevel"/>
    <w:tmpl w:val="3460CD6E"/>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85020A7"/>
    <w:multiLevelType w:val="hybridMultilevel"/>
    <w:tmpl w:val="67EE78B8"/>
    <w:lvl w:ilvl="0" w:tplc="76A2A012">
      <w:start w:val="124"/>
      <w:numFmt w:val="bullet"/>
      <w:lvlText w:val="-"/>
      <w:lvlJc w:val="left"/>
      <w:pPr>
        <w:ind w:left="720" w:hanging="360"/>
      </w:pPr>
      <w:rPr>
        <w:rFonts w:ascii="FUTURA LIGHT BT" w:eastAsia="Roboto-Light" w:hAnsi="FUTURA LIGHT BT"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4372A77"/>
    <w:multiLevelType w:val="hybridMultilevel"/>
    <w:tmpl w:val="98BAA13C"/>
    <w:lvl w:ilvl="0" w:tplc="69CE71D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51285150">
    <w:abstractNumId w:val="11"/>
  </w:num>
  <w:num w:numId="2" w16cid:durableId="1285960388">
    <w:abstractNumId w:val="12"/>
  </w:num>
  <w:num w:numId="3" w16cid:durableId="1553880066">
    <w:abstractNumId w:val="4"/>
  </w:num>
  <w:num w:numId="4" w16cid:durableId="2061004941">
    <w:abstractNumId w:val="2"/>
  </w:num>
  <w:num w:numId="5" w16cid:durableId="1377316467">
    <w:abstractNumId w:val="7"/>
  </w:num>
  <w:num w:numId="6" w16cid:durableId="385027486">
    <w:abstractNumId w:val="16"/>
  </w:num>
  <w:num w:numId="7" w16cid:durableId="1104959692">
    <w:abstractNumId w:val="0"/>
  </w:num>
  <w:num w:numId="8" w16cid:durableId="608049291">
    <w:abstractNumId w:val="8"/>
  </w:num>
  <w:num w:numId="9" w16cid:durableId="328599427">
    <w:abstractNumId w:val="18"/>
  </w:num>
  <w:num w:numId="10" w16cid:durableId="1585457062">
    <w:abstractNumId w:val="19"/>
  </w:num>
  <w:num w:numId="11" w16cid:durableId="875200312">
    <w:abstractNumId w:val="3"/>
  </w:num>
  <w:num w:numId="12" w16cid:durableId="113404279">
    <w:abstractNumId w:val="9"/>
  </w:num>
  <w:num w:numId="13" w16cid:durableId="23098344">
    <w:abstractNumId w:val="14"/>
  </w:num>
  <w:num w:numId="14" w16cid:durableId="1177646769">
    <w:abstractNumId w:val="6"/>
  </w:num>
  <w:num w:numId="15" w16cid:durableId="1722434135">
    <w:abstractNumId w:val="1"/>
  </w:num>
  <w:num w:numId="16" w16cid:durableId="1317614409">
    <w:abstractNumId w:val="5"/>
  </w:num>
  <w:num w:numId="17" w16cid:durableId="620068073">
    <w:abstractNumId w:val="10"/>
  </w:num>
  <w:num w:numId="18" w16cid:durableId="1697611616">
    <w:abstractNumId w:val="17"/>
  </w:num>
  <w:num w:numId="19" w16cid:durableId="315106404">
    <w:abstractNumId w:val="13"/>
  </w:num>
  <w:num w:numId="20" w16cid:durableId="4406771">
    <w:abstractNumId w:val="15"/>
  </w:num>
  <w:num w:numId="21" w16cid:durableId="7370210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mirrorMargins/>
  <w:hideSpellingErrors/>
  <w:hideGrammaticalErrors/>
  <w:proofState w:spelling="clean" w:grammar="clean"/>
  <w:defaultTabStop w:val="720"/>
  <w:evenAndOddHeaders/>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B93"/>
    <w:rsid w:val="000002DD"/>
    <w:rsid w:val="0000205A"/>
    <w:rsid w:val="00015620"/>
    <w:rsid w:val="00016617"/>
    <w:rsid w:val="000177F0"/>
    <w:rsid w:val="00023219"/>
    <w:rsid w:val="00026A31"/>
    <w:rsid w:val="00026D44"/>
    <w:rsid w:val="000271AA"/>
    <w:rsid w:val="00030A29"/>
    <w:rsid w:val="00033130"/>
    <w:rsid w:val="000365DF"/>
    <w:rsid w:val="0004592B"/>
    <w:rsid w:val="00051567"/>
    <w:rsid w:val="00053331"/>
    <w:rsid w:val="00055E93"/>
    <w:rsid w:val="00056494"/>
    <w:rsid w:val="00073E71"/>
    <w:rsid w:val="0008476C"/>
    <w:rsid w:val="00085545"/>
    <w:rsid w:val="0008635C"/>
    <w:rsid w:val="0008709C"/>
    <w:rsid w:val="00087290"/>
    <w:rsid w:val="000A02AB"/>
    <w:rsid w:val="000B1B00"/>
    <w:rsid w:val="000D01FA"/>
    <w:rsid w:val="001123A6"/>
    <w:rsid w:val="0012060B"/>
    <w:rsid w:val="00121BBD"/>
    <w:rsid w:val="0012276A"/>
    <w:rsid w:val="00123176"/>
    <w:rsid w:val="00146BA0"/>
    <w:rsid w:val="00146EDA"/>
    <w:rsid w:val="00152B47"/>
    <w:rsid w:val="001565C5"/>
    <w:rsid w:val="001717DE"/>
    <w:rsid w:val="00171B9B"/>
    <w:rsid w:val="00174FBA"/>
    <w:rsid w:val="00177B73"/>
    <w:rsid w:val="00180E04"/>
    <w:rsid w:val="00182511"/>
    <w:rsid w:val="00191CD0"/>
    <w:rsid w:val="001A5732"/>
    <w:rsid w:val="001A65F6"/>
    <w:rsid w:val="001D79C1"/>
    <w:rsid w:val="001E5D07"/>
    <w:rsid w:val="001E7F08"/>
    <w:rsid w:val="00202ACC"/>
    <w:rsid w:val="002039C9"/>
    <w:rsid w:val="00206066"/>
    <w:rsid w:val="002113F6"/>
    <w:rsid w:val="0021273F"/>
    <w:rsid w:val="002267A5"/>
    <w:rsid w:val="00227BF8"/>
    <w:rsid w:val="00233F77"/>
    <w:rsid w:val="00235601"/>
    <w:rsid w:val="00242BE6"/>
    <w:rsid w:val="00245CA0"/>
    <w:rsid w:val="00254AB6"/>
    <w:rsid w:val="00271585"/>
    <w:rsid w:val="0027656E"/>
    <w:rsid w:val="00286405"/>
    <w:rsid w:val="00290B4E"/>
    <w:rsid w:val="002921D0"/>
    <w:rsid w:val="002A5AC9"/>
    <w:rsid w:val="002B11CC"/>
    <w:rsid w:val="002B482B"/>
    <w:rsid w:val="002B4962"/>
    <w:rsid w:val="002C4CB1"/>
    <w:rsid w:val="002D4D22"/>
    <w:rsid w:val="002D7F37"/>
    <w:rsid w:val="00301203"/>
    <w:rsid w:val="003069AE"/>
    <w:rsid w:val="00314496"/>
    <w:rsid w:val="003177DA"/>
    <w:rsid w:val="00321550"/>
    <w:rsid w:val="003319D3"/>
    <w:rsid w:val="0033507E"/>
    <w:rsid w:val="00335445"/>
    <w:rsid w:val="00345152"/>
    <w:rsid w:val="0035609B"/>
    <w:rsid w:val="003563F5"/>
    <w:rsid w:val="00361BD6"/>
    <w:rsid w:val="00371AC6"/>
    <w:rsid w:val="00375797"/>
    <w:rsid w:val="00377F3F"/>
    <w:rsid w:val="00380EBF"/>
    <w:rsid w:val="00386C74"/>
    <w:rsid w:val="003870B8"/>
    <w:rsid w:val="003915A5"/>
    <w:rsid w:val="00392F05"/>
    <w:rsid w:val="003A691D"/>
    <w:rsid w:val="003A7339"/>
    <w:rsid w:val="003C2DE7"/>
    <w:rsid w:val="003D223D"/>
    <w:rsid w:val="003E2DB5"/>
    <w:rsid w:val="003F06D6"/>
    <w:rsid w:val="003F1786"/>
    <w:rsid w:val="003F539F"/>
    <w:rsid w:val="003F6C94"/>
    <w:rsid w:val="00404EF7"/>
    <w:rsid w:val="004122EA"/>
    <w:rsid w:val="004177FA"/>
    <w:rsid w:val="00417A7E"/>
    <w:rsid w:val="00422364"/>
    <w:rsid w:val="00423B42"/>
    <w:rsid w:val="004368A3"/>
    <w:rsid w:val="0043746B"/>
    <w:rsid w:val="00444276"/>
    <w:rsid w:val="0045128B"/>
    <w:rsid w:val="0045207E"/>
    <w:rsid w:val="00453C4A"/>
    <w:rsid w:val="004566A9"/>
    <w:rsid w:val="004573E0"/>
    <w:rsid w:val="00460446"/>
    <w:rsid w:val="0046377C"/>
    <w:rsid w:val="00472060"/>
    <w:rsid w:val="004A7A84"/>
    <w:rsid w:val="004A7F1D"/>
    <w:rsid w:val="004B5E5C"/>
    <w:rsid w:val="004C35BB"/>
    <w:rsid w:val="004D0581"/>
    <w:rsid w:val="004D6DC2"/>
    <w:rsid w:val="004E03E4"/>
    <w:rsid w:val="004E7293"/>
    <w:rsid w:val="004F0C9C"/>
    <w:rsid w:val="004F6746"/>
    <w:rsid w:val="004F6B32"/>
    <w:rsid w:val="0050444A"/>
    <w:rsid w:val="00504B52"/>
    <w:rsid w:val="00511C48"/>
    <w:rsid w:val="005141B7"/>
    <w:rsid w:val="00515018"/>
    <w:rsid w:val="005154BB"/>
    <w:rsid w:val="005207F1"/>
    <w:rsid w:val="00522F68"/>
    <w:rsid w:val="00524DBD"/>
    <w:rsid w:val="00526788"/>
    <w:rsid w:val="00531D66"/>
    <w:rsid w:val="0054233D"/>
    <w:rsid w:val="005429CD"/>
    <w:rsid w:val="00554D32"/>
    <w:rsid w:val="00557A44"/>
    <w:rsid w:val="00560223"/>
    <w:rsid w:val="0057320C"/>
    <w:rsid w:val="005902AD"/>
    <w:rsid w:val="00592AD4"/>
    <w:rsid w:val="0059446A"/>
    <w:rsid w:val="005961BD"/>
    <w:rsid w:val="00597B51"/>
    <w:rsid w:val="00597F53"/>
    <w:rsid w:val="005A013D"/>
    <w:rsid w:val="005A1917"/>
    <w:rsid w:val="005B12B2"/>
    <w:rsid w:val="005B5CEC"/>
    <w:rsid w:val="005C55B1"/>
    <w:rsid w:val="005D6E01"/>
    <w:rsid w:val="005E3A7A"/>
    <w:rsid w:val="005E59F7"/>
    <w:rsid w:val="00602A91"/>
    <w:rsid w:val="00610E7E"/>
    <w:rsid w:val="006152C7"/>
    <w:rsid w:val="00622C37"/>
    <w:rsid w:val="00624276"/>
    <w:rsid w:val="00625CE8"/>
    <w:rsid w:val="00633A68"/>
    <w:rsid w:val="00634602"/>
    <w:rsid w:val="00634D5C"/>
    <w:rsid w:val="006407B4"/>
    <w:rsid w:val="006432CC"/>
    <w:rsid w:val="00651AB6"/>
    <w:rsid w:val="00651B93"/>
    <w:rsid w:val="0065577D"/>
    <w:rsid w:val="006575B5"/>
    <w:rsid w:val="006626B2"/>
    <w:rsid w:val="0066523F"/>
    <w:rsid w:val="006674F4"/>
    <w:rsid w:val="006715CF"/>
    <w:rsid w:val="006740A9"/>
    <w:rsid w:val="00681C6D"/>
    <w:rsid w:val="00682282"/>
    <w:rsid w:val="00682606"/>
    <w:rsid w:val="00691937"/>
    <w:rsid w:val="00695339"/>
    <w:rsid w:val="006D40C7"/>
    <w:rsid w:val="006D54C7"/>
    <w:rsid w:val="006E3AB7"/>
    <w:rsid w:val="006F25D1"/>
    <w:rsid w:val="007013CB"/>
    <w:rsid w:val="00703F19"/>
    <w:rsid w:val="00704198"/>
    <w:rsid w:val="00713F79"/>
    <w:rsid w:val="00722E3C"/>
    <w:rsid w:val="007336B1"/>
    <w:rsid w:val="00733832"/>
    <w:rsid w:val="0074046B"/>
    <w:rsid w:val="00743B88"/>
    <w:rsid w:val="00751D24"/>
    <w:rsid w:val="00752216"/>
    <w:rsid w:val="0075388F"/>
    <w:rsid w:val="007628D2"/>
    <w:rsid w:val="0077062E"/>
    <w:rsid w:val="00781EA7"/>
    <w:rsid w:val="0078214B"/>
    <w:rsid w:val="00785977"/>
    <w:rsid w:val="007954C1"/>
    <w:rsid w:val="007A7457"/>
    <w:rsid w:val="007B706C"/>
    <w:rsid w:val="007C4C61"/>
    <w:rsid w:val="007C5C88"/>
    <w:rsid w:val="007D31AA"/>
    <w:rsid w:val="007D3AFF"/>
    <w:rsid w:val="007E0741"/>
    <w:rsid w:val="007E110A"/>
    <w:rsid w:val="007E4758"/>
    <w:rsid w:val="007E599C"/>
    <w:rsid w:val="007F110A"/>
    <w:rsid w:val="007F5999"/>
    <w:rsid w:val="007F7522"/>
    <w:rsid w:val="007F7E23"/>
    <w:rsid w:val="00801DAE"/>
    <w:rsid w:val="00805226"/>
    <w:rsid w:val="00805A98"/>
    <w:rsid w:val="0081189D"/>
    <w:rsid w:val="00812206"/>
    <w:rsid w:val="00821D64"/>
    <w:rsid w:val="00822879"/>
    <w:rsid w:val="00835880"/>
    <w:rsid w:val="008370B2"/>
    <w:rsid w:val="00845292"/>
    <w:rsid w:val="008516E8"/>
    <w:rsid w:val="00855534"/>
    <w:rsid w:val="00870C02"/>
    <w:rsid w:val="00876274"/>
    <w:rsid w:val="00897C02"/>
    <w:rsid w:val="008B007E"/>
    <w:rsid w:val="008B6024"/>
    <w:rsid w:val="008B77F0"/>
    <w:rsid w:val="008C7C84"/>
    <w:rsid w:val="008D2546"/>
    <w:rsid w:val="008D4861"/>
    <w:rsid w:val="008D7043"/>
    <w:rsid w:val="008D7EDC"/>
    <w:rsid w:val="008E0201"/>
    <w:rsid w:val="008E3C07"/>
    <w:rsid w:val="008E4963"/>
    <w:rsid w:val="008E5725"/>
    <w:rsid w:val="008F2B7F"/>
    <w:rsid w:val="008F4556"/>
    <w:rsid w:val="0090321B"/>
    <w:rsid w:val="00912BEE"/>
    <w:rsid w:val="00913CDF"/>
    <w:rsid w:val="00914334"/>
    <w:rsid w:val="00922286"/>
    <w:rsid w:val="009223DA"/>
    <w:rsid w:val="00923CAC"/>
    <w:rsid w:val="00927F60"/>
    <w:rsid w:val="00931CFD"/>
    <w:rsid w:val="009427AA"/>
    <w:rsid w:val="00942CA8"/>
    <w:rsid w:val="00944714"/>
    <w:rsid w:val="009618B6"/>
    <w:rsid w:val="009618ED"/>
    <w:rsid w:val="00962A77"/>
    <w:rsid w:val="00977E16"/>
    <w:rsid w:val="0098040C"/>
    <w:rsid w:val="009805E9"/>
    <w:rsid w:val="00983C06"/>
    <w:rsid w:val="009851C8"/>
    <w:rsid w:val="00994AE2"/>
    <w:rsid w:val="00997896"/>
    <w:rsid w:val="009A45A5"/>
    <w:rsid w:val="009A662B"/>
    <w:rsid w:val="009C2859"/>
    <w:rsid w:val="009C463A"/>
    <w:rsid w:val="009D2A3E"/>
    <w:rsid w:val="009D46CB"/>
    <w:rsid w:val="009D5B7A"/>
    <w:rsid w:val="009E59D2"/>
    <w:rsid w:val="009F4E7A"/>
    <w:rsid w:val="009F5FDF"/>
    <w:rsid w:val="00A004C0"/>
    <w:rsid w:val="00A02240"/>
    <w:rsid w:val="00A03443"/>
    <w:rsid w:val="00A05A52"/>
    <w:rsid w:val="00A152A7"/>
    <w:rsid w:val="00A2059A"/>
    <w:rsid w:val="00A23415"/>
    <w:rsid w:val="00A266D3"/>
    <w:rsid w:val="00A34883"/>
    <w:rsid w:val="00A37C01"/>
    <w:rsid w:val="00A4087C"/>
    <w:rsid w:val="00A4380E"/>
    <w:rsid w:val="00A54710"/>
    <w:rsid w:val="00A6602B"/>
    <w:rsid w:val="00A6731E"/>
    <w:rsid w:val="00A74BDD"/>
    <w:rsid w:val="00A75929"/>
    <w:rsid w:val="00A77192"/>
    <w:rsid w:val="00A8010F"/>
    <w:rsid w:val="00A8219B"/>
    <w:rsid w:val="00A97FD5"/>
    <w:rsid w:val="00AA56B6"/>
    <w:rsid w:val="00AB2399"/>
    <w:rsid w:val="00AB3BC5"/>
    <w:rsid w:val="00AC212B"/>
    <w:rsid w:val="00AC6F70"/>
    <w:rsid w:val="00AD23B9"/>
    <w:rsid w:val="00AE79ED"/>
    <w:rsid w:val="00AF3025"/>
    <w:rsid w:val="00AF5B8B"/>
    <w:rsid w:val="00B01A5F"/>
    <w:rsid w:val="00B01FBD"/>
    <w:rsid w:val="00B12AD0"/>
    <w:rsid w:val="00B14A04"/>
    <w:rsid w:val="00B2249D"/>
    <w:rsid w:val="00B23C4A"/>
    <w:rsid w:val="00B26D28"/>
    <w:rsid w:val="00B27198"/>
    <w:rsid w:val="00B274FF"/>
    <w:rsid w:val="00B30538"/>
    <w:rsid w:val="00B35746"/>
    <w:rsid w:val="00B46336"/>
    <w:rsid w:val="00B53A51"/>
    <w:rsid w:val="00B61E4B"/>
    <w:rsid w:val="00B77ECF"/>
    <w:rsid w:val="00B831D8"/>
    <w:rsid w:val="00B8423A"/>
    <w:rsid w:val="00B85500"/>
    <w:rsid w:val="00B87959"/>
    <w:rsid w:val="00BA7017"/>
    <w:rsid w:val="00BB0B14"/>
    <w:rsid w:val="00BB11E8"/>
    <w:rsid w:val="00BB331E"/>
    <w:rsid w:val="00BB53C7"/>
    <w:rsid w:val="00BC12D1"/>
    <w:rsid w:val="00BC5E43"/>
    <w:rsid w:val="00BD08D8"/>
    <w:rsid w:val="00BD20A2"/>
    <w:rsid w:val="00BE0282"/>
    <w:rsid w:val="00BE3A4F"/>
    <w:rsid w:val="00BF42BF"/>
    <w:rsid w:val="00C0705F"/>
    <w:rsid w:val="00C11286"/>
    <w:rsid w:val="00C13BC4"/>
    <w:rsid w:val="00C22ECB"/>
    <w:rsid w:val="00C25C93"/>
    <w:rsid w:val="00C37FD9"/>
    <w:rsid w:val="00C444A7"/>
    <w:rsid w:val="00C507B9"/>
    <w:rsid w:val="00C52F17"/>
    <w:rsid w:val="00C55E19"/>
    <w:rsid w:val="00C72841"/>
    <w:rsid w:val="00C73476"/>
    <w:rsid w:val="00C75FF4"/>
    <w:rsid w:val="00C769F1"/>
    <w:rsid w:val="00C82210"/>
    <w:rsid w:val="00C911FA"/>
    <w:rsid w:val="00CA4427"/>
    <w:rsid w:val="00CB132C"/>
    <w:rsid w:val="00CB1384"/>
    <w:rsid w:val="00CB1F19"/>
    <w:rsid w:val="00CB7B92"/>
    <w:rsid w:val="00CC0C47"/>
    <w:rsid w:val="00CC17A5"/>
    <w:rsid w:val="00CC5219"/>
    <w:rsid w:val="00CC70FF"/>
    <w:rsid w:val="00CD1D86"/>
    <w:rsid w:val="00CD4CFF"/>
    <w:rsid w:val="00CE10C5"/>
    <w:rsid w:val="00CF62BF"/>
    <w:rsid w:val="00CF651A"/>
    <w:rsid w:val="00D03638"/>
    <w:rsid w:val="00D06244"/>
    <w:rsid w:val="00D106CE"/>
    <w:rsid w:val="00D16E4A"/>
    <w:rsid w:val="00D2279E"/>
    <w:rsid w:val="00D35AF4"/>
    <w:rsid w:val="00D46535"/>
    <w:rsid w:val="00D470BC"/>
    <w:rsid w:val="00D47A3B"/>
    <w:rsid w:val="00D5016F"/>
    <w:rsid w:val="00D530FB"/>
    <w:rsid w:val="00D54F77"/>
    <w:rsid w:val="00D560F6"/>
    <w:rsid w:val="00D719FF"/>
    <w:rsid w:val="00D71CB1"/>
    <w:rsid w:val="00D75C41"/>
    <w:rsid w:val="00D81999"/>
    <w:rsid w:val="00D8347F"/>
    <w:rsid w:val="00D83D77"/>
    <w:rsid w:val="00DA133C"/>
    <w:rsid w:val="00DA15E9"/>
    <w:rsid w:val="00DA292B"/>
    <w:rsid w:val="00DA50C9"/>
    <w:rsid w:val="00DB082D"/>
    <w:rsid w:val="00DB09C9"/>
    <w:rsid w:val="00DB1914"/>
    <w:rsid w:val="00DB6365"/>
    <w:rsid w:val="00DB6637"/>
    <w:rsid w:val="00DB7866"/>
    <w:rsid w:val="00DC02D5"/>
    <w:rsid w:val="00DC20DF"/>
    <w:rsid w:val="00DD193C"/>
    <w:rsid w:val="00DE4628"/>
    <w:rsid w:val="00DF0DE2"/>
    <w:rsid w:val="00DF663D"/>
    <w:rsid w:val="00DF6DA0"/>
    <w:rsid w:val="00E14186"/>
    <w:rsid w:val="00E167E8"/>
    <w:rsid w:val="00E32F3B"/>
    <w:rsid w:val="00E33540"/>
    <w:rsid w:val="00E37C07"/>
    <w:rsid w:val="00E42DE8"/>
    <w:rsid w:val="00E4482C"/>
    <w:rsid w:val="00E45790"/>
    <w:rsid w:val="00E55FB1"/>
    <w:rsid w:val="00E60358"/>
    <w:rsid w:val="00E644C3"/>
    <w:rsid w:val="00E65F1A"/>
    <w:rsid w:val="00E90354"/>
    <w:rsid w:val="00E92EB4"/>
    <w:rsid w:val="00E97507"/>
    <w:rsid w:val="00EA29F9"/>
    <w:rsid w:val="00EB02E2"/>
    <w:rsid w:val="00EB4AF1"/>
    <w:rsid w:val="00EB5475"/>
    <w:rsid w:val="00EB6111"/>
    <w:rsid w:val="00EB6B34"/>
    <w:rsid w:val="00EC0B12"/>
    <w:rsid w:val="00ED0FE2"/>
    <w:rsid w:val="00ED308F"/>
    <w:rsid w:val="00ED7E5A"/>
    <w:rsid w:val="00EE29EA"/>
    <w:rsid w:val="00EE63E5"/>
    <w:rsid w:val="00F00C60"/>
    <w:rsid w:val="00F1299E"/>
    <w:rsid w:val="00F17C85"/>
    <w:rsid w:val="00F26F6C"/>
    <w:rsid w:val="00F32CC2"/>
    <w:rsid w:val="00F33AA7"/>
    <w:rsid w:val="00F36EDF"/>
    <w:rsid w:val="00F446FB"/>
    <w:rsid w:val="00F44778"/>
    <w:rsid w:val="00F46F71"/>
    <w:rsid w:val="00F57AF4"/>
    <w:rsid w:val="00F615FC"/>
    <w:rsid w:val="00F62886"/>
    <w:rsid w:val="00F63F1E"/>
    <w:rsid w:val="00F81ADC"/>
    <w:rsid w:val="00F85B3E"/>
    <w:rsid w:val="00F90707"/>
    <w:rsid w:val="00F92531"/>
    <w:rsid w:val="00F97AAC"/>
    <w:rsid w:val="00FA3277"/>
    <w:rsid w:val="00FB0B4A"/>
    <w:rsid w:val="00FB54E1"/>
    <w:rsid w:val="00FC7C14"/>
    <w:rsid w:val="00FD1580"/>
    <w:rsid w:val="00FD671B"/>
    <w:rsid w:val="00FE06A7"/>
    <w:rsid w:val="00FE0CF5"/>
    <w:rsid w:val="00FE402C"/>
    <w:rsid w:val="00FF0754"/>
    <w:rsid w:val="00FF23CA"/>
    <w:rsid w:val="00FF59E7"/>
    <w:rsid w:val="00FF6A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F3FCA"/>
  <w14:defaultImageDpi w14:val="32767"/>
  <w15:chartTrackingRefBased/>
  <w15:docId w15:val="{5FE5F718-98AB-EB46-B036-CEE5727AE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B5CEC"/>
    <w:rPr>
      <w:rFonts w:ascii="Times New Roman" w:eastAsia="Times New Roman" w:hAnsi="Times New Roman" w:cs="Times New Roman"/>
      <w:lang w:eastAsia="en-GB"/>
    </w:rPr>
  </w:style>
  <w:style w:type="paragraph" w:styleId="Heading1">
    <w:name w:val="heading 1"/>
    <w:basedOn w:val="Normal"/>
    <w:link w:val="Heading1Char"/>
    <w:uiPriority w:val="9"/>
    <w:qFormat/>
    <w:rsid w:val="00271585"/>
    <w:pPr>
      <w:spacing w:before="100" w:beforeAutospacing="1" w:after="100" w:afterAutospacing="1"/>
      <w:outlineLvl w:val="0"/>
    </w:pPr>
    <w:rPr>
      <w:b/>
      <w:bCs/>
      <w:kern w:val="36"/>
      <w:sz w:val="48"/>
      <w:szCs w:val="48"/>
    </w:rPr>
  </w:style>
  <w:style w:type="paragraph" w:styleId="Heading3">
    <w:name w:val="heading 3"/>
    <w:basedOn w:val="Normal"/>
    <w:next w:val="Normal"/>
    <w:link w:val="Heading3Char"/>
    <w:uiPriority w:val="9"/>
    <w:unhideWhenUsed/>
    <w:qFormat/>
    <w:rsid w:val="002113F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1B93"/>
    <w:pPr>
      <w:ind w:left="720"/>
      <w:contextualSpacing/>
    </w:pPr>
  </w:style>
  <w:style w:type="character" w:styleId="CommentReference">
    <w:name w:val="annotation reference"/>
    <w:basedOn w:val="DefaultParagraphFont"/>
    <w:uiPriority w:val="99"/>
    <w:semiHidden/>
    <w:unhideWhenUsed/>
    <w:rsid w:val="00D2279E"/>
    <w:rPr>
      <w:sz w:val="16"/>
      <w:szCs w:val="16"/>
    </w:rPr>
  </w:style>
  <w:style w:type="paragraph" w:styleId="CommentText">
    <w:name w:val="annotation text"/>
    <w:basedOn w:val="Normal"/>
    <w:link w:val="CommentTextChar"/>
    <w:uiPriority w:val="99"/>
    <w:semiHidden/>
    <w:unhideWhenUsed/>
    <w:rsid w:val="00D2279E"/>
    <w:rPr>
      <w:sz w:val="20"/>
      <w:szCs w:val="20"/>
    </w:rPr>
  </w:style>
  <w:style w:type="character" w:customStyle="1" w:styleId="CommentTextChar">
    <w:name w:val="Comment Text Char"/>
    <w:basedOn w:val="DefaultParagraphFont"/>
    <w:link w:val="CommentText"/>
    <w:uiPriority w:val="99"/>
    <w:semiHidden/>
    <w:rsid w:val="00D2279E"/>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D2279E"/>
    <w:rPr>
      <w:b/>
      <w:bCs/>
    </w:rPr>
  </w:style>
  <w:style w:type="character" w:customStyle="1" w:styleId="CommentSubjectChar">
    <w:name w:val="Comment Subject Char"/>
    <w:basedOn w:val="CommentTextChar"/>
    <w:link w:val="CommentSubject"/>
    <w:uiPriority w:val="99"/>
    <w:semiHidden/>
    <w:rsid w:val="00D2279E"/>
    <w:rPr>
      <w:rFonts w:eastAsiaTheme="minorEastAsia"/>
      <w:b/>
      <w:bCs/>
      <w:sz w:val="20"/>
      <w:szCs w:val="20"/>
    </w:rPr>
  </w:style>
  <w:style w:type="character" w:styleId="Hyperlink">
    <w:name w:val="Hyperlink"/>
    <w:basedOn w:val="DefaultParagraphFont"/>
    <w:uiPriority w:val="99"/>
    <w:unhideWhenUsed/>
    <w:rsid w:val="00C25C93"/>
    <w:rPr>
      <w:color w:val="0563C1" w:themeColor="hyperlink"/>
      <w:u w:val="single"/>
    </w:rPr>
  </w:style>
  <w:style w:type="character" w:styleId="UnresolvedMention">
    <w:name w:val="Unresolved Mention"/>
    <w:basedOn w:val="DefaultParagraphFont"/>
    <w:uiPriority w:val="99"/>
    <w:rsid w:val="00C25C93"/>
    <w:rPr>
      <w:color w:val="605E5C"/>
      <w:shd w:val="clear" w:color="auto" w:fill="E1DFDD"/>
    </w:rPr>
  </w:style>
  <w:style w:type="character" w:customStyle="1" w:styleId="Heading1Char">
    <w:name w:val="Heading 1 Char"/>
    <w:basedOn w:val="DefaultParagraphFont"/>
    <w:link w:val="Heading1"/>
    <w:uiPriority w:val="9"/>
    <w:rsid w:val="00271585"/>
    <w:rPr>
      <w:rFonts w:ascii="Times New Roman" w:eastAsia="Times New Roman" w:hAnsi="Times New Roman" w:cs="Times New Roman"/>
      <w:b/>
      <w:bCs/>
      <w:kern w:val="36"/>
      <w:sz w:val="48"/>
      <w:szCs w:val="48"/>
      <w:lang w:eastAsia="en-GB"/>
    </w:rPr>
  </w:style>
  <w:style w:type="paragraph" w:styleId="EndnoteText">
    <w:name w:val="endnote text"/>
    <w:basedOn w:val="Normal"/>
    <w:link w:val="EndnoteTextChar"/>
    <w:uiPriority w:val="99"/>
    <w:semiHidden/>
    <w:unhideWhenUsed/>
    <w:rsid w:val="00DC20DF"/>
    <w:rPr>
      <w:sz w:val="20"/>
      <w:szCs w:val="20"/>
    </w:rPr>
  </w:style>
  <w:style w:type="character" w:customStyle="1" w:styleId="EndnoteTextChar">
    <w:name w:val="Endnote Text Char"/>
    <w:basedOn w:val="DefaultParagraphFont"/>
    <w:link w:val="EndnoteText"/>
    <w:uiPriority w:val="99"/>
    <w:semiHidden/>
    <w:rsid w:val="00DC20DF"/>
    <w:rPr>
      <w:rFonts w:eastAsiaTheme="minorEastAsia"/>
      <w:sz w:val="20"/>
      <w:szCs w:val="20"/>
    </w:rPr>
  </w:style>
  <w:style w:type="character" w:styleId="EndnoteReference">
    <w:name w:val="endnote reference"/>
    <w:basedOn w:val="DefaultParagraphFont"/>
    <w:uiPriority w:val="99"/>
    <w:semiHidden/>
    <w:unhideWhenUsed/>
    <w:rsid w:val="00DC20DF"/>
    <w:rPr>
      <w:vertAlign w:val="superscript"/>
    </w:rPr>
  </w:style>
  <w:style w:type="paragraph" w:styleId="BodyText">
    <w:name w:val="Body Text"/>
    <w:basedOn w:val="Normal"/>
    <w:link w:val="BodyTextChar"/>
    <w:qFormat/>
    <w:rsid w:val="005961BD"/>
    <w:pPr>
      <w:widowControl w:val="0"/>
      <w:autoSpaceDE w:val="0"/>
      <w:autoSpaceDN w:val="0"/>
    </w:pPr>
    <w:rPr>
      <w:rFonts w:ascii="Roboto-Light" w:eastAsia="Roboto-Light" w:hAnsi="Roboto-Light" w:cs="Roboto-Light"/>
      <w:sz w:val="18"/>
      <w:szCs w:val="18"/>
      <w:lang w:val="en-US"/>
    </w:rPr>
  </w:style>
  <w:style w:type="character" w:customStyle="1" w:styleId="BodyTextChar">
    <w:name w:val="Body Text Char"/>
    <w:basedOn w:val="DefaultParagraphFont"/>
    <w:link w:val="BodyText"/>
    <w:rsid w:val="005961BD"/>
    <w:rPr>
      <w:rFonts w:ascii="Roboto-Light" w:eastAsia="Roboto-Light" w:hAnsi="Roboto-Light" w:cs="Roboto-Light"/>
      <w:sz w:val="18"/>
      <w:szCs w:val="18"/>
      <w:lang w:val="en-US"/>
    </w:rPr>
  </w:style>
  <w:style w:type="character" w:styleId="FollowedHyperlink">
    <w:name w:val="FollowedHyperlink"/>
    <w:basedOn w:val="DefaultParagraphFont"/>
    <w:uiPriority w:val="99"/>
    <w:semiHidden/>
    <w:unhideWhenUsed/>
    <w:rsid w:val="005961BD"/>
    <w:rPr>
      <w:color w:val="954F72" w:themeColor="followedHyperlink"/>
      <w:u w:val="single"/>
    </w:rPr>
  </w:style>
  <w:style w:type="paragraph" w:customStyle="1" w:styleId="FirstParagraph">
    <w:name w:val="First Paragraph"/>
    <w:basedOn w:val="BodyText"/>
    <w:next w:val="BodyText"/>
    <w:qFormat/>
    <w:rsid w:val="00CF62BF"/>
    <w:pPr>
      <w:widowControl/>
      <w:autoSpaceDE/>
      <w:autoSpaceDN/>
      <w:spacing w:before="180" w:after="180"/>
    </w:pPr>
    <w:rPr>
      <w:rFonts w:asciiTheme="minorHAnsi" w:eastAsiaTheme="minorHAnsi" w:hAnsiTheme="minorHAnsi" w:cstheme="minorBidi"/>
      <w:sz w:val="24"/>
      <w:szCs w:val="24"/>
    </w:rPr>
  </w:style>
  <w:style w:type="paragraph" w:styleId="NormalWeb">
    <w:name w:val="Normal (Web)"/>
    <w:basedOn w:val="Normal"/>
    <w:uiPriority w:val="99"/>
    <w:semiHidden/>
    <w:unhideWhenUsed/>
    <w:rsid w:val="00CF62BF"/>
    <w:pPr>
      <w:spacing w:before="100" w:beforeAutospacing="1" w:after="100" w:afterAutospacing="1"/>
    </w:pPr>
  </w:style>
  <w:style w:type="character" w:customStyle="1" w:styleId="Heading3Char">
    <w:name w:val="Heading 3 Char"/>
    <w:basedOn w:val="DefaultParagraphFont"/>
    <w:link w:val="Heading3"/>
    <w:uiPriority w:val="9"/>
    <w:rsid w:val="002113F6"/>
    <w:rPr>
      <w:rFonts w:asciiTheme="majorHAnsi" w:eastAsiaTheme="majorEastAsia" w:hAnsiTheme="majorHAnsi" w:cstheme="majorBidi"/>
      <w:color w:val="1F3763" w:themeColor="accent1" w:themeShade="7F"/>
      <w:lang w:eastAsia="en-GB"/>
    </w:rPr>
  </w:style>
  <w:style w:type="paragraph" w:styleId="Title">
    <w:name w:val="Title"/>
    <w:basedOn w:val="Normal"/>
    <w:link w:val="TitleChar"/>
    <w:uiPriority w:val="10"/>
    <w:qFormat/>
    <w:rsid w:val="00FB54E1"/>
    <w:pPr>
      <w:widowControl w:val="0"/>
      <w:autoSpaceDE w:val="0"/>
      <w:autoSpaceDN w:val="0"/>
      <w:spacing w:before="208"/>
      <w:ind w:left="113" w:right="2837"/>
    </w:pPr>
    <w:rPr>
      <w:rFonts w:ascii="Arial" w:eastAsia="Arial" w:hAnsi="Arial" w:cs="Arial"/>
      <w:b/>
      <w:bCs/>
      <w:sz w:val="90"/>
      <w:szCs w:val="90"/>
      <w:lang w:val="en-US" w:eastAsia="en-US"/>
    </w:rPr>
  </w:style>
  <w:style w:type="character" w:customStyle="1" w:styleId="TitleChar">
    <w:name w:val="Title Char"/>
    <w:basedOn w:val="DefaultParagraphFont"/>
    <w:link w:val="Title"/>
    <w:uiPriority w:val="10"/>
    <w:rsid w:val="00FB54E1"/>
    <w:rPr>
      <w:rFonts w:ascii="Arial" w:eastAsia="Arial" w:hAnsi="Arial" w:cs="Arial"/>
      <w:b/>
      <w:bCs/>
      <w:sz w:val="90"/>
      <w:szCs w:val="90"/>
      <w:lang w:val="en-US"/>
    </w:rPr>
  </w:style>
  <w:style w:type="character" w:customStyle="1" w:styleId="text">
    <w:name w:val="text"/>
    <w:basedOn w:val="DefaultParagraphFont"/>
    <w:rsid w:val="00177B73"/>
  </w:style>
  <w:style w:type="character" w:customStyle="1" w:styleId="title-text">
    <w:name w:val="title-text"/>
    <w:basedOn w:val="DefaultParagraphFont"/>
    <w:rsid w:val="00177B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750868">
      <w:bodyDiv w:val="1"/>
      <w:marLeft w:val="0"/>
      <w:marRight w:val="0"/>
      <w:marTop w:val="0"/>
      <w:marBottom w:val="0"/>
      <w:divBdr>
        <w:top w:val="none" w:sz="0" w:space="0" w:color="auto"/>
        <w:left w:val="none" w:sz="0" w:space="0" w:color="auto"/>
        <w:bottom w:val="none" w:sz="0" w:space="0" w:color="auto"/>
        <w:right w:val="none" w:sz="0" w:space="0" w:color="auto"/>
      </w:divBdr>
    </w:div>
    <w:div w:id="136260712">
      <w:bodyDiv w:val="1"/>
      <w:marLeft w:val="0"/>
      <w:marRight w:val="0"/>
      <w:marTop w:val="0"/>
      <w:marBottom w:val="0"/>
      <w:divBdr>
        <w:top w:val="none" w:sz="0" w:space="0" w:color="auto"/>
        <w:left w:val="none" w:sz="0" w:space="0" w:color="auto"/>
        <w:bottom w:val="none" w:sz="0" w:space="0" w:color="auto"/>
        <w:right w:val="none" w:sz="0" w:space="0" w:color="auto"/>
      </w:divBdr>
    </w:div>
    <w:div w:id="138695094">
      <w:bodyDiv w:val="1"/>
      <w:marLeft w:val="0"/>
      <w:marRight w:val="0"/>
      <w:marTop w:val="0"/>
      <w:marBottom w:val="0"/>
      <w:divBdr>
        <w:top w:val="none" w:sz="0" w:space="0" w:color="auto"/>
        <w:left w:val="none" w:sz="0" w:space="0" w:color="auto"/>
        <w:bottom w:val="none" w:sz="0" w:space="0" w:color="auto"/>
        <w:right w:val="none" w:sz="0" w:space="0" w:color="auto"/>
      </w:divBdr>
    </w:div>
    <w:div w:id="143621546">
      <w:bodyDiv w:val="1"/>
      <w:marLeft w:val="0"/>
      <w:marRight w:val="0"/>
      <w:marTop w:val="0"/>
      <w:marBottom w:val="0"/>
      <w:divBdr>
        <w:top w:val="none" w:sz="0" w:space="0" w:color="auto"/>
        <w:left w:val="none" w:sz="0" w:space="0" w:color="auto"/>
        <w:bottom w:val="none" w:sz="0" w:space="0" w:color="auto"/>
        <w:right w:val="none" w:sz="0" w:space="0" w:color="auto"/>
      </w:divBdr>
    </w:div>
    <w:div w:id="158883838">
      <w:bodyDiv w:val="1"/>
      <w:marLeft w:val="0"/>
      <w:marRight w:val="0"/>
      <w:marTop w:val="0"/>
      <w:marBottom w:val="0"/>
      <w:divBdr>
        <w:top w:val="none" w:sz="0" w:space="0" w:color="auto"/>
        <w:left w:val="none" w:sz="0" w:space="0" w:color="auto"/>
        <w:bottom w:val="none" w:sz="0" w:space="0" w:color="auto"/>
        <w:right w:val="none" w:sz="0" w:space="0" w:color="auto"/>
      </w:divBdr>
    </w:div>
    <w:div w:id="176426908">
      <w:bodyDiv w:val="1"/>
      <w:marLeft w:val="0"/>
      <w:marRight w:val="0"/>
      <w:marTop w:val="0"/>
      <w:marBottom w:val="0"/>
      <w:divBdr>
        <w:top w:val="none" w:sz="0" w:space="0" w:color="auto"/>
        <w:left w:val="none" w:sz="0" w:space="0" w:color="auto"/>
        <w:bottom w:val="none" w:sz="0" w:space="0" w:color="auto"/>
        <w:right w:val="none" w:sz="0" w:space="0" w:color="auto"/>
      </w:divBdr>
    </w:div>
    <w:div w:id="190263541">
      <w:bodyDiv w:val="1"/>
      <w:marLeft w:val="0"/>
      <w:marRight w:val="0"/>
      <w:marTop w:val="0"/>
      <w:marBottom w:val="0"/>
      <w:divBdr>
        <w:top w:val="none" w:sz="0" w:space="0" w:color="auto"/>
        <w:left w:val="none" w:sz="0" w:space="0" w:color="auto"/>
        <w:bottom w:val="none" w:sz="0" w:space="0" w:color="auto"/>
        <w:right w:val="none" w:sz="0" w:space="0" w:color="auto"/>
      </w:divBdr>
    </w:div>
    <w:div w:id="201404230">
      <w:bodyDiv w:val="1"/>
      <w:marLeft w:val="0"/>
      <w:marRight w:val="0"/>
      <w:marTop w:val="0"/>
      <w:marBottom w:val="0"/>
      <w:divBdr>
        <w:top w:val="none" w:sz="0" w:space="0" w:color="auto"/>
        <w:left w:val="none" w:sz="0" w:space="0" w:color="auto"/>
        <w:bottom w:val="none" w:sz="0" w:space="0" w:color="auto"/>
        <w:right w:val="none" w:sz="0" w:space="0" w:color="auto"/>
      </w:divBdr>
    </w:div>
    <w:div w:id="205415095">
      <w:bodyDiv w:val="1"/>
      <w:marLeft w:val="0"/>
      <w:marRight w:val="0"/>
      <w:marTop w:val="0"/>
      <w:marBottom w:val="0"/>
      <w:divBdr>
        <w:top w:val="none" w:sz="0" w:space="0" w:color="auto"/>
        <w:left w:val="none" w:sz="0" w:space="0" w:color="auto"/>
        <w:bottom w:val="none" w:sz="0" w:space="0" w:color="auto"/>
        <w:right w:val="none" w:sz="0" w:space="0" w:color="auto"/>
      </w:divBdr>
    </w:div>
    <w:div w:id="213779857">
      <w:bodyDiv w:val="1"/>
      <w:marLeft w:val="0"/>
      <w:marRight w:val="0"/>
      <w:marTop w:val="0"/>
      <w:marBottom w:val="0"/>
      <w:divBdr>
        <w:top w:val="none" w:sz="0" w:space="0" w:color="auto"/>
        <w:left w:val="none" w:sz="0" w:space="0" w:color="auto"/>
        <w:bottom w:val="none" w:sz="0" w:space="0" w:color="auto"/>
        <w:right w:val="none" w:sz="0" w:space="0" w:color="auto"/>
      </w:divBdr>
    </w:div>
    <w:div w:id="253441951">
      <w:bodyDiv w:val="1"/>
      <w:marLeft w:val="0"/>
      <w:marRight w:val="0"/>
      <w:marTop w:val="0"/>
      <w:marBottom w:val="0"/>
      <w:divBdr>
        <w:top w:val="none" w:sz="0" w:space="0" w:color="auto"/>
        <w:left w:val="none" w:sz="0" w:space="0" w:color="auto"/>
        <w:bottom w:val="none" w:sz="0" w:space="0" w:color="auto"/>
        <w:right w:val="none" w:sz="0" w:space="0" w:color="auto"/>
      </w:divBdr>
    </w:div>
    <w:div w:id="258098082">
      <w:bodyDiv w:val="1"/>
      <w:marLeft w:val="0"/>
      <w:marRight w:val="0"/>
      <w:marTop w:val="0"/>
      <w:marBottom w:val="0"/>
      <w:divBdr>
        <w:top w:val="none" w:sz="0" w:space="0" w:color="auto"/>
        <w:left w:val="none" w:sz="0" w:space="0" w:color="auto"/>
        <w:bottom w:val="none" w:sz="0" w:space="0" w:color="auto"/>
        <w:right w:val="none" w:sz="0" w:space="0" w:color="auto"/>
      </w:divBdr>
    </w:div>
    <w:div w:id="279992098">
      <w:bodyDiv w:val="1"/>
      <w:marLeft w:val="0"/>
      <w:marRight w:val="0"/>
      <w:marTop w:val="0"/>
      <w:marBottom w:val="0"/>
      <w:divBdr>
        <w:top w:val="none" w:sz="0" w:space="0" w:color="auto"/>
        <w:left w:val="none" w:sz="0" w:space="0" w:color="auto"/>
        <w:bottom w:val="none" w:sz="0" w:space="0" w:color="auto"/>
        <w:right w:val="none" w:sz="0" w:space="0" w:color="auto"/>
      </w:divBdr>
    </w:div>
    <w:div w:id="293024799">
      <w:bodyDiv w:val="1"/>
      <w:marLeft w:val="0"/>
      <w:marRight w:val="0"/>
      <w:marTop w:val="0"/>
      <w:marBottom w:val="0"/>
      <w:divBdr>
        <w:top w:val="none" w:sz="0" w:space="0" w:color="auto"/>
        <w:left w:val="none" w:sz="0" w:space="0" w:color="auto"/>
        <w:bottom w:val="none" w:sz="0" w:space="0" w:color="auto"/>
        <w:right w:val="none" w:sz="0" w:space="0" w:color="auto"/>
      </w:divBdr>
    </w:div>
    <w:div w:id="318848122">
      <w:bodyDiv w:val="1"/>
      <w:marLeft w:val="0"/>
      <w:marRight w:val="0"/>
      <w:marTop w:val="0"/>
      <w:marBottom w:val="0"/>
      <w:divBdr>
        <w:top w:val="none" w:sz="0" w:space="0" w:color="auto"/>
        <w:left w:val="none" w:sz="0" w:space="0" w:color="auto"/>
        <w:bottom w:val="none" w:sz="0" w:space="0" w:color="auto"/>
        <w:right w:val="none" w:sz="0" w:space="0" w:color="auto"/>
      </w:divBdr>
    </w:div>
    <w:div w:id="367686268">
      <w:bodyDiv w:val="1"/>
      <w:marLeft w:val="0"/>
      <w:marRight w:val="0"/>
      <w:marTop w:val="0"/>
      <w:marBottom w:val="0"/>
      <w:divBdr>
        <w:top w:val="none" w:sz="0" w:space="0" w:color="auto"/>
        <w:left w:val="none" w:sz="0" w:space="0" w:color="auto"/>
        <w:bottom w:val="none" w:sz="0" w:space="0" w:color="auto"/>
        <w:right w:val="none" w:sz="0" w:space="0" w:color="auto"/>
      </w:divBdr>
    </w:div>
    <w:div w:id="449208486">
      <w:bodyDiv w:val="1"/>
      <w:marLeft w:val="0"/>
      <w:marRight w:val="0"/>
      <w:marTop w:val="0"/>
      <w:marBottom w:val="0"/>
      <w:divBdr>
        <w:top w:val="none" w:sz="0" w:space="0" w:color="auto"/>
        <w:left w:val="none" w:sz="0" w:space="0" w:color="auto"/>
        <w:bottom w:val="none" w:sz="0" w:space="0" w:color="auto"/>
        <w:right w:val="none" w:sz="0" w:space="0" w:color="auto"/>
      </w:divBdr>
    </w:div>
    <w:div w:id="471872438">
      <w:bodyDiv w:val="1"/>
      <w:marLeft w:val="0"/>
      <w:marRight w:val="0"/>
      <w:marTop w:val="0"/>
      <w:marBottom w:val="0"/>
      <w:divBdr>
        <w:top w:val="none" w:sz="0" w:space="0" w:color="auto"/>
        <w:left w:val="none" w:sz="0" w:space="0" w:color="auto"/>
        <w:bottom w:val="none" w:sz="0" w:space="0" w:color="auto"/>
        <w:right w:val="none" w:sz="0" w:space="0" w:color="auto"/>
      </w:divBdr>
    </w:div>
    <w:div w:id="516311192">
      <w:bodyDiv w:val="1"/>
      <w:marLeft w:val="0"/>
      <w:marRight w:val="0"/>
      <w:marTop w:val="0"/>
      <w:marBottom w:val="0"/>
      <w:divBdr>
        <w:top w:val="none" w:sz="0" w:space="0" w:color="auto"/>
        <w:left w:val="none" w:sz="0" w:space="0" w:color="auto"/>
        <w:bottom w:val="none" w:sz="0" w:space="0" w:color="auto"/>
        <w:right w:val="none" w:sz="0" w:space="0" w:color="auto"/>
      </w:divBdr>
      <w:divsChild>
        <w:div w:id="294408158">
          <w:marLeft w:val="-90"/>
          <w:marRight w:val="90"/>
          <w:marTop w:val="0"/>
          <w:marBottom w:val="0"/>
          <w:divBdr>
            <w:top w:val="none" w:sz="0" w:space="0" w:color="auto"/>
            <w:left w:val="none" w:sz="0" w:space="0" w:color="auto"/>
            <w:bottom w:val="none" w:sz="0" w:space="0" w:color="auto"/>
            <w:right w:val="none" w:sz="0" w:space="0" w:color="auto"/>
          </w:divBdr>
          <w:divsChild>
            <w:div w:id="1323851433">
              <w:marLeft w:val="-60"/>
              <w:marRight w:val="-60"/>
              <w:marTop w:val="0"/>
              <w:marBottom w:val="0"/>
              <w:divBdr>
                <w:top w:val="none" w:sz="0" w:space="0" w:color="auto"/>
                <w:left w:val="none" w:sz="0" w:space="0" w:color="auto"/>
                <w:bottom w:val="none" w:sz="0" w:space="0" w:color="auto"/>
                <w:right w:val="none" w:sz="0" w:space="0" w:color="auto"/>
              </w:divBdr>
              <w:divsChild>
                <w:div w:id="142743899">
                  <w:marLeft w:val="0"/>
                  <w:marRight w:val="0"/>
                  <w:marTop w:val="0"/>
                  <w:marBottom w:val="0"/>
                  <w:divBdr>
                    <w:top w:val="single" w:sz="6" w:space="0" w:color="DADCE0"/>
                    <w:left w:val="single" w:sz="6" w:space="0" w:color="DADCE0"/>
                    <w:bottom w:val="single" w:sz="6" w:space="0" w:color="DADCE0"/>
                    <w:right w:val="single" w:sz="6" w:space="0" w:color="DADCE0"/>
                  </w:divBdr>
                </w:div>
              </w:divsChild>
            </w:div>
          </w:divsChild>
        </w:div>
        <w:div w:id="139931819">
          <w:marLeft w:val="0"/>
          <w:marRight w:val="0"/>
          <w:marTop w:val="0"/>
          <w:marBottom w:val="0"/>
          <w:divBdr>
            <w:top w:val="none" w:sz="0" w:space="0" w:color="auto"/>
            <w:left w:val="none" w:sz="0" w:space="0" w:color="auto"/>
            <w:bottom w:val="none" w:sz="0" w:space="0" w:color="auto"/>
            <w:right w:val="none" w:sz="0" w:space="0" w:color="auto"/>
          </w:divBdr>
          <w:divsChild>
            <w:div w:id="1676571740">
              <w:marLeft w:val="0"/>
              <w:marRight w:val="0"/>
              <w:marTop w:val="0"/>
              <w:marBottom w:val="0"/>
              <w:divBdr>
                <w:top w:val="none" w:sz="0" w:space="0" w:color="auto"/>
                <w:left w:val="none" w:sz="0" w:space="0" w:color="auto"/>
                <w:bottom w:val="none" w:sz="0" w:space="0" w:color="auto"/>
                <w:right w:val="none" w:sz="0" w:space="0" w:color="auto"/>
              </w:divBdr>
              <w:divsChild>
                <w:div w:id="61514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847006">
      <w:bodyDiv w:val="1"/>
      <w:marLeft w:val="0"/>
      <w:marRight w:val="0"/>
      <w:marTop w:val="0"/>
      <w:marBottom w:val="0"/>
      <w:divBdr>
        <w:top w:val="none" w:sz="0" w:space="0" w:color="auto"/>
        <w:left w:val="none" w:sz="0" w:space="0" w:color="auto"/>
        <w:bottom w:val="none" w:sz="0" w:space="0" w:color="auto"/>
        <w:right w:val="none" w:sz="0" w:space="0" w:color="auto"/>
      </w:divBdr>
    </w:div>
    <w:div w:id="673412945">
      <w:bodyDiv w:val="1"/>
      <w:marLeft w:val="0"/>
      <w:marRight w:val="0"/>
      <w:marTop w:val="0"/>
      <w:marBottom w:val="0"/>
      <w:divBdr>
        <w:top w:val="none" w:sz="0" w:space="0" w:color="auto"/>
        <w:left w:val="none" w:sz="0" w:space="0" w:color="auto"/>
        <w:bottom w:val="none" w:sz="0" w:space="0" w:color="auto"/>
        <w:right w:val="none" w:sz="0" w:space="0" w:color="auto"/>
      </w:divBdr>
    </w:div>
    <w:div w:id="734935631">
      <w:bodyDiv w:val="1"/>
      <w:marLeft w:val="0"/>
      <w:marRight w:val="0"/>
      <w:marTop w:val="0"/>
      <w:marBottom w:val="0"/>
      <w:divBdr>
        <w:top w:val="none" w:sz="0" w:space="0" w:color="auto"/>
        <w:left w:val="none" w:sz="0" w:space="0" w:color="auto"/>
        <w:bottom w:val="none" w:sz="0" w:space="0" w:color="auto"/>
        <w:right w:val="none" w:sz="0" w:space="0" w:color="auto"/>
      </w:divBdr>
    </w:div>
    <w:div w:id="770668023">
      <w:bodyDiv w:val="1"/>
      <w:marLeft w:val="0"/>
      <w:marRight w:val="0"/>
      <w:marTop w:val="0"/>
      <w:marBottom w:val="0"/>
      <w:divBdr>
        <w:top w:val="none" w:sz="0" w:space="0" w:color="auto"/>
        <w:left w:val="none" w:sz="0" w:space="0" w:color="auto"/>
        <w:bottom w:val="none" w:sz="0" w:space="0" w:color="auto"/>
        <w:right w:val="none" w:sz="0" w:space="0" w:color="auto"/>
      </w:divBdr>
    </w:div>
    <w:div w:id="775254583">
      <w:bodyDiv w:val="1"/>
      <w:marLeft w:val="0"/>
      <w:marRight w:val="0"/>
      <w:marTop w:val="0"/>
      <w:marBottom w:val="0"/>
      <w:divBdr>
        <w:top w:val="none" w:sz="0" w:space="0" w:color="auto"/>
        <w:left w:val="none" w:sz="0" w:space="0" w:color="auto"/>
        <w:bottom w:val="none" w:sz="0" w:space="0" w:color="auto"/>
        <w:right w:val="none" w:sz="0" w:space="0" w:color="auto"/>
      </w:divBdr>
    </w:div>
    <w:div w:id="817694990">
      <w:bodyDiv w:val="1"/>
      <w:marLeft w:val="0"/>
      <w:marRight w:val="0"/>
      <w:marTop w:val="0"/>
      <w:marBottom w:val="0"/>
      <w:divBdr>
        <w:top w:val="none" w:sz="0" w:space="0" w:color="auto"/>
        <w:left w:val="none" w:sz="0" w:space="0" w:color="auto"/>
        <w:bottom w:val="none" w:sz="0" w:space="0" w:color="auto"/>
        <w:right w:val="none" w:sz="0" w:space="0" w:color="auto"/>
      </w:divBdr>
    </w:div>
    <w:div w:id="861895876">
      <w:bodyDiv w:val="1"/>
      <w:marLeft w:val="0"/>
      <w:marRight w:val="0"/>
      <w:marTop w:val="0"/>
      <w:marBottom w:val="0"/>
      <w:divBdr>
        <w:top w:val="none" w:sz="0" w:space="0" w:color="auto"/>
        <w:left w:val="none" w:sz="0" w:space="0" w:color="auto"/>
        <w:bottom w:val="none" w:sz="0" w:space="0" w:color="auto"/>
        <w:right w:val="none" w:sz="0" w:space="0" w:color="auto"/>
      </w:divBdr>
    </w:div>
    <w:div w:id="878515426">
      <w:bodyDiv w:val="1"/>
      <w:marLeft w:val="0"/>
      <w:marRight w:val="0"/>
      <w:marTop w:val="0"/>
      <w:marBottom w:val="0"/>
      <w:divBdr>
        <w:top w:val="none" w:sz="0" w:space="0" w:color="auto"/>
        <w:left w:val="none" w:sz="0" w:space="0" w:color="auto"/>
        <w:bottom w:val="none" w:sz="0" w:space="0" w:color="auto"/>
        <w:right w:val="none" w:sz="0" w:space="0" w:color="auto"/>
      </w:divBdr>
    </w:div>
    <w:div w:id="906957941">
      <w:bodyDiv w:val="1"/>
      <w:marLeft w:val="0"/>
      <w:marRight w:val="0"/>
      <w:marTop w:val="0"/>
      <w:marBottom w:val="0"/>
      <w:divBdr>
        <w:top w:val="none" w:sz="0" w:space="0" w:color="auto"/>
        <w:left w:val="none" w:sz="0" w:space="0" w:color="auto"/>
        <w:bottom w:val="none" w:sz="0" w:space="0" w:color="auto"/>
        <w:right w:val="none" w:sz="0" w:space="0" w:color="auto"/>
      </w:divBdr>
    </w:div>
    <w:div w:id="938682327">
      <w:bodyDiv w:val="1"/>
      <w:marLeft w:val="0"/>
      <w:marRight w:val="0"/>
      <w:marTop w:val="0"/>
      <w:marBottom w:val="0"/>
      <w:divBdr>
        <w:top w:val="none" w:sz="0" w:space="0" w:color="auto"/>
        <w:left w:val="none" w:sz="0" w:space="0" w:color="auto"/>
        <w:bottom w:val="none" w:sz="0" w:space="0" w:color="auto"/>
        <w:right w:val="none" w:sz="0" w:space="0" w:color="auto"/>
      </w:divBdr>
    </w:div>
    <w:div w:id="971057735">
      <w:bodyDiv w:val="1"/>
      <w:marLeft w:val="0"/>
      <w:marRight w:val="0"/>
      <w:marTop w:val="0"/>
      <w:marBottom w:val="0"/>
      <w:divBdr>
        <w:top w:val="none" w:sz="0" w:space="0" w:color="auto"/>
        <w:left w:val="none" w:sz="0" w:space="0" w:color="auto"/>
        <w:bottom w:val="none" w:sz="0" w:space="0" w:color="auto"/>
        <w:right w:val="none" w:sz="0" w:space="0" w:color="auto"/>
      </w:divBdr>
    </w:div>
    <w:div w:id="997269700">
      <w:bodyDiv w:val="1"/>
      <w:marLeft w:val="0"/>
      <w:marRight w:val="0"/>
      <w:marTop w:val="0"/>
      <w:marBottom w:val="0"/>
      <w:divBdr>
        <w:top w:val="none" w:sz="0" w:space="0" w:color="auto"/>
        <w:left w:val="none" w:sz="0" w:space="0" w:color="auto"/>
        <w:bottom w:val="none" w:sz="0" w:space="0" w:color="auto"/>
        <w:right w:val="none" w:sz="0" w:space="0" w:color="auto"/>
      </w:divBdr>
    </w:div>
    <w:div w:id="1034237371">
      <w:bodyDiv w:val="1"/>
      <w:marLeft w:val="0"/>
      <w:marRight w:val="0"/>
      <w:marTop w:val="0"/>
      <w:marBottom w:val="0"/>
      <w:divBdr>
        <w:top w:val="none" w:sz="0" w:space="0" w:color="auto"/>
        <w:left w:val="none" w:sz="0" w:space="0" w:color="auto"/>
        <w:bottom w:val="none" w:sz="0" w:space="0" w:color="auto"/>
        <w:right w:val="none" w:sz="0" w:space="0" w:color="auto"/>
      </w:divBdr>
    </w:div>
    <w:div w:id="1046834696">
      <w:bodyDiv w:val="1"/>
      <w:marLeft w:val="0"/>
      <w:marRight w:val="0"/>
      <w:marTop w:val="0"/>
      <w:marBottom w:val="0"/>
      <w:divBdr>
        <w:top w:val="none" w:sz="0" w:space="0" w:color="auto"/>
        <w:left w:val="none" w:sz="0" w:space="0" w:color="auto"/>
        <w:bottom w:val="none" w:sz="0" w:space="0" w:color="auto"/>
        <w:right w:val="none" w:sz="0" w:space="0" w:color="auto"/>
      </w:divBdr>
    </w:div>
    <w:div w:id="1064259680">
      <w:bodyDiv w:val="1"/>
      <w:marLeft w:val="0"/>
      <w:marRight w:val="0"/>
      <w:marTop w:val="0"/>
      <w:marBottom w:val="0"/>
      <w:divBdr>
        <w:top w:val="none" w:sz="0" w:space="0" w:color="auto"/>
        <w:left w:val="none" w:sz="0" w:space="0" w:color="auto"/>
        <w:bottom w:val="none" w:sz="0" w:space="0" w:color="auto"/>
        <w:right w:val="none" w:sz="0" w:space="0" w:color="auto"/>
      </w:divBdr>
    </w:div>
    <w:div w:id="1074744489">
      <w:bodyDiv w:val="1"/>
      <w:marLeft w:val="0"/>
      <w:marRight w:val="0"/>
      <w:marTop w:val="0"/>
      <w:marBottom w:val="0"/>
      <w:divBdr>
        <w:top w:val="none" w:sz="0" w:space="0" w:color="auto"/>
        <w:left w:val="none" w:sz="0" w:space="0" w:color="auto"/>
        <w:bottom w:val="none" w:sz="0" w:space="0" w:color="auto"/>
        <w:right w:val="none" w:sz="0" w:space="0" w:color="auto"/>
      </w:divBdr>
    </w:div>
    <w:div w:id="1083140984">
      <w:bodyDiv w:val="1"/>
      <w:marLeft w:val="0"/>
      <w:marRight w:val="0"/>
      <w:marTop w:val="0"/>
      <w:marBottom w:val="0"/>
      <w:divBdr>
        <w:top w:val="none" w:sz="0" w:space="0" w:color="auto"/>
        <w:left w:val="none" w:sz="0" w:space="0" w:color="auto"/>
        <w:bottom w:val="none" w:sz="0" w:space="0" w:color="auto"/>
        <w:right w:val="none" w:sz="0" w:space="0" w:color="auto"/>
      </w:divBdr>
    </w:div>
    <w:div w:id="1085809739">
      <w:bodyDiv w:val="1"/>
      <w:marLeft w:val="0"/>
      <w:marRight w:val="0"/>
      <w:marTop w:val="0"/>
      <w:marBottom w:val="0"/>
      <w:divBdr>
        <w:top w:val="none" w:sz="0" w:space="0" w:color="auto"/>
        <w:left w:val="none" w:sz="0" w:space="0" w:color="auto"/>
        <w:bottom w:val="none" w:sz="0" w:space="0" w:color="auto"/>
        <w:right w:val="none" w:sz="0" w:space="0" w:color="auto"/>
      </w:divBdr>
    </w:div>
    <w:div w:id="1204832340">
      <w:bodyDiv w:val="1"/>
      <w:marLeft w:val="0"/>
      <w:marRight w:val="0"/>
      <w:marTop w:val="0"/>
      <w:marBottom w:val="0"/>
      <w:divBdr>
        <w:top w:val="none" w:sz="0" w:space="0" w:color="auto"/>
        <w:left w:val="none" w:sz="0" w:space="0" w:color="auto"/>
        <w:bottom w:val="none" w:sz="0" w:space="0" w:color="auto"/>
        <w:right w:val="none" w:sz="0" w:space="0" w:color="auto"/>
      </w:divBdr>
    </w:div>
    <w:div w:id="1223757585">
      <w:bodyDiv w:val="1"/>
      <w:marLeft w:val="0"/>
      <w:marRight w:val="0"/>
      <w:marTop w:val="0"/>
      <w:marBottom w:val="0"/>
      <w:divBdr>
        <w:top w:val="none" w:sz="0" w:space="0" w:color="auto"/>
        <w:left w:val="none" w:sz="0" w:space="0" w:color="auto"/>
        <w:bottom w:val="none" w:sz="0" w:space="0" w:color="auto"/>
        <w:right w:val="none" w:sz="0" w:space="0" w:color="auto"/>
      </w:divBdr>
    </w:div>
    <w:div w:id="1264146186">
      <w:bodyDiv w:val="1"/>
      <w:marLeft w:val="0"/>
      <w:marRight w:val="0"/>
      <w:marTop w:val="0"/>
      <w:marBottom w:val="0"/>
      <w:divBdr>
        <w:top w:val="none" w:sz="0" w:space="0" w:color="auto"/>
        <w:left w:val="none" w:sz="0" w:space="0" w:color="auto"/>
        <w:bottom w:val="none" w:sz="0" w:space="0" w:color="auto"/>
        <w:right w:val="none" w:sz="0" w:space="0" w:color="auto"/>
      </w:divBdr>
    </w:div>
    <w:div w:id="1327050533">
      <w:bodyDiv w:val="1"/>
      <w:marLeft w:val="0"/>
      <w:marRight w:val="0"/>
      <w:marTop w:val="0"/>
      <w:marBottom w:val="0"/>
      <w:divBdr>
        <w:top w:val="none" w:sz="0" w:space="0" w:color="auto"/>
        <w:left w:val="none" w:sz="0" w:space="0" w:color="auto"/>
        <w:bottom w:val="none" w:sz="0" w:space="0" w:color="auto"/>
        <w:right w:val="none" w:sz="0" w:space="0" w:color="auto"/>
      </w:divBdr>
    </w:div>
    <w:div w:id="1377007764">
      <w:bodyDiv w:val="1"/>
      <w:marLeft w:val="0"/>
      <w:marRight w:val="0"/>
      <w:marTop w:val="0"/>
      <w:marBottom w:val="0"/>
      <w:divBdr>
        <w:top w:val="none" w:sz="0" w:space="0" w:color="auto"/>
        <w:left w:val="none" w:sz="0" w:space="0" w:color="auto"/>
        <w:bottom w:val="none" w:sz="0" w:space="0" w:color="auto"/>
        <w:right w:val="none" w:sz="0" w:space="0" w:color="auto"/>
      </w:divBdr>
    </w:div>
    <w:div w:id="1476534021">
      <w:bodyDiv w:val="1"/>
      <w:marLeft w:val="0"/>
      <w:marRight w:val="0"/>
      <w:marTop w:val="0"/>
      <w:marBottom w:val="0"/>
      <w:divBdr>
        <w:top w:val="none" w:sz="0" w:space="0" w:color="auto"/>
        <w:left w:val="none" w:sz="0" w:space="0" w:color="auto"/>
        <w:bottom w:val="none" w:sz="0" w:space="0" w:color="auto"/>
        <w:right w:val="none" w:sz="0" w:space="0" w:color="auto"/>
      </w:divBdr>
    </w:div>
    <w:div w:id="1604730062">
      <w:bodyDiv w:val="1"/>
      <w:marLeft w:val="0"/>
      <w:marRight w:val="0"/>
      <w:marTop w:val="0"/>
      <w:marBottom w:val="0"/>
      <w:divBdr>
        <w:top w:val="none" w:sz="0" w:space="0" w:color="auto"/>
        <w:left w:val="none" w:sz="0" w:space="0" w:color="auto"/>
        <w:bottom w:val="none" w:sz="0" w:space="0" w:color="auto"/>
        <w:right w:val="none" w:sz="0" w:space="0" w:color="auto"/>
      </w:divBdr>
    </w:div>
    <w:div w:id="1661930288">
      <w:bodyDiv w:val="1"/>
      <w:marLeft w:val="0"/>
      <w:marRight w:val="0"/>
      <w:marTop w:val="0"/>
      <w:marBottom w:val="0"/>
      <w:divBdr>
        <w:top w:val="none" w:sz="0" w:space="0" w:color="auto"/>
        <w:left w:val="none" w:sz="0" w:space="0" w:color="auto"/>
        <w:bottom w:val="none" w:sz="0" w:space="0" w:color="auto"/>
        <w:right w:val="none" w:sz="0" w:space="0" w:color="auto"/>
      </w:divBdr>
    </w:div>
    <w:div w:id="1665083614">
      <w:bodyDiv w:val="1"/>
      <w:marLeft w:val="0"/>
      <w:marRight w:val="0"/>
      <w:marTop w:val="0"/>
      <w:marBottom w:val="0"/>
      <w:divBdr>
        <w:top w:val="none" w:sz="0" w:space="0" w:color="auto"/>
        <w:left w:val="none" w:sz="0" w:space="0" w:color="auto"/>
        <w:bottom w:val="none" w:sz="0" w:space="0" w:color="auto"/>
        <w:right w:val="none" w:sz="0" w:space="0" w:color="auto"/>
      </w:divBdr>
    </w:div>
    <w:div w:id="1716658680">
      <w:bodyDiv w:val="1"/>
      <w:marLeft w:val="0"/>
      <w:marRight w:val="0"/>
      <w:marTop w:val="0"/>
      <w:marBottom w:val="0"/>
      <w:divBdr>
        <w:top w:val="none" w:sz="0" w:space="0" w:color="auto"/>
        <w:left w:val="none" w:sz="0" w:space="0" w:color="auto"/>
        <w:bottom w:val="none" w:sz="0" w:space="0" w:color="auto"/>
        <w:right w:val="none" w:sz="0" w:space="0" w:color="auto"/>
      </w:divBdr>
    </w:div>
    <w:div w:id="1736201006">
      <w:bodyDiv w:val="1"/>
      <w:marLeft w:val="0"/>
      <w:marRight w:val="0"/>
      <w:marTop w:val="0"/>
      <w:marBottom w:val="0"/>
      <w:divBdr>
        <w:top w:val="none" w:sz="0" w:space="0" w:color="auto"/>
        <w:left w:val="none" w:sz="0" w:space="0" w:color="auto"/>
        <w:bottom w:val="none" w:sz="0" w:space="0" w:color="auto"/>
        <w:right w:val="none" w:sz="0" w:space="0" w:color="auto"/>
      </w:divBdr>
    </w:div>
    <w:div w:id="1849444408">
      <w:bodyDiv w:val="1"/>
      <w:marLeft w:val="0"/>
      <w:marRight w:val="0"/>
      <w:marTop w:val="0"/>
      <w:marBottom w:val="0"/>
      <w:divBdr>
        <w:top w:val="none" w:sz="0" w:space="0" w:color="auto"/>
        <w:left w:val="none" w:sz="0" w:space="0" w:color="auto"/>
        <w:bottom w:val="none" w:sz="0" w:space="0" w:color="auto"/>
        <w:right w:val="none" w:sz="0" w:space="0" w:color="auto"/>
      </w:divBdr>
    </w:div>
    <w:div w:id="1882665896">
      <w:bodyDiv w:val="1"/>
      <w:marLeft w:val="0"/>
      <w:marRight w:val="0"/>
      <w:marTop w:val="0"/>
      <w:marBottom w:val="0"/>
      <w:divBdr>
        <w:top w:val="none" w:sz="0" w:space="0" w:color="auto"/>
        <w:left w:val="none" w:sz="0" w:space="0" w:color="auto"/>
        <w:bottom w:val="none" w:sz="0" w:space="0" w:color="auto"/>
        <w:right w:val="none" w:sz="0" w:space="0" w:color="auto"/>
      </w:divBdr>
    </w:div>
    <w:div w:id="1928267255">
      <w:bodyDiv w:val="1"/>
      <w:marLeft w:val="0"/>
      <w:marRight w:val="0"/>
      <w:marTop w:val="0"/>
      <w:marBottom w:val="0"/>
      <w:divBdr>
        <w:top w:val="none" w:sz="0" w:space="0" w:color="auto"/>
        <w:left w:val="none" w:sz="0" w:space="0" w:color="auto"/>
        <w:bottom w:val="none" w:sz="0" w:space="0" w:color="auto"/>
        <w:right w:val="none" w:sz="0" w:space="0" w:color="auto"/>
      </w:divBdr>
    </w:div>
    <w:div w:id="1960260468">
      <w:bodyDiv w:val="1"/>
      <w:marLeft w:val="0"/>
      <w:marRight w:val="0"/>
      <w:marTop w:val="0"/>
      <w:marBottom w:val="0"/>
      <w:divBdr>
        <w:top w:val="none" w:sz="0" w:space="0" w:color="auto"/>
        <w:left w:val="none" w:sz="0" w:space="0" w:color="auto"/>
        <w:bottom w:val="none" w:sz="0" w:space="0" w:color="auto"/>
        <w:right w:val="none" w:sz="0" w:space="0" w:color="auto"/>
      </w:divBdr>
    </w:div>
    <w:div w:id="2032413202">
      <w:bodyDiv w:val="1"/>
      <w:marLeft w:val="0"/>
      <w:marRight w:val="0"/>
      <w:marTop w:val="0"/>
      <w:marBottom w:val="0"/>
      <w:divBdr>
        <w:top w:val="none" w:sz="0" w:space="0" w:color="auto"/>
        <w:left w:val="none" w:sz="0" w:space="0" w:color="auto"/>
        <w:bottom w:val="none" w:sz="0" w:space="0" w:color="auto"/>
        <w:right w:val="none" w:sz="0" w:space="0" w:color="auto"/>
      </w:divBdr>
    </w:div>
    <w:div w:id="2079984036">
      <w:bodyDiv w:val="1"/>
      <w:marLeft w:val="0"/>
      <w:marRight w:val="0"/>
      <w:marTop w:val="0"/>
      <w:marBottom w:val="0"/>
      <w:divBdr>
        <w:top w:val="none" w:sz="0" w:space="0" w:color="auto"/>
        <w:left w:val="none" w:sz="0" w:space="0" w:color="auto"/>
        <w:bottom w:val="none" w:sz="0" w:space="0" w:color="auto"/>
        <w:right w:val="none" w:sz="0" w:space="0" w:color="auto"/>
      </w:divBdr>
    </w:div>
    <w:div w:id="2108691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mario@ices.l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icky@armstrongconsultancy.co.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mailto:b.blitz@ucl.ac.uk"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s://www.bbc.co.uk/news/34470053" TargetMode="External"/><Relationship Id="rId2" Type="http://schemas.openxmlformats.org/officeDocument/2006/relationships/hyperlink" Target="https://thegenderhub.com/publications/conjunctures-of-silence-aphonias-in-the-prosecution-of-conflict-related-sexual-violence-in-sri-lanka-the-vishvamadu-case/" TargetMode="External"/><Relationship Id="rId1" Type="http://schemas.openxmlformats.org/officeDocument/2006/relationships/hyperlink" Target="https://thegenderhub.com/publications/gender-and-displacement-in-jaffna-sri-lanka-survey-of-internally-displaced-persons-2020/" TargetMode="External"/><Relationship Id="rId6" Type="http://schemas.openxmlformats.org/officeDocument/2006/relationships/hyperlink" Target="https://dashboards.sdgindex.org/" TargetMode="External"/><Relationship Id="rId5" Type="http://schemas.openxmlformats.org/officeDocument/2006/relationships/hyperlink" Target="https://www.fao.org/3/CA1516EN/ca1516en.pdf" TargetMode="External"/><Relationship Id="rId4" Type="http://schemas.openxmlformats.org/officeDocument/2006/relationships/hyperlink" Target="https://www.sciencedirect.com/science/article/abs/pii/S0305750X150022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2F0C6-9624-B740-9B9F-3EF588216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3667</Words>
  <Characters>20903</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Armstrong,N</dc:creator>
  <cp:keywords/>
  <dc:description/>
  <cp:lastModifiedBy>Sobia</cp:lastModifiedBy>
  <cp:revision>3</cp:revision>
  <dcterms:created xsi:type="dcterms:W3CDTF">2023-10-11T08:47:00Z</dcterms:created>
  <dcterms:modified xsi:type="dcterms:W3CDTF">2025-07-06T15:49:00Z</dcterms:modified>
</cp:coreProperties>
</file>